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rPr>
          <w:rFonts w:ascii="Verdana" w:cs="Verdana" w:eastAsia="Verdana" w:hAnsi="Verdana"/>
          <w:color w:val="38761d"/>
          <w:sz w:val="24"/>
          <w:szCs w:val="24"/>
        </w:rPr>
      </w:pPr>
      <w:bookmarkStart w:colFirst="0" w:colLast="0" w:name="_7d6g4y8ewwcg" w:id="0"/>
      <w:bookmarkEnd w:id="0"/>
      <w:r w:rsidDel="00000000" w:rsidR="00000000" w:rsidRPr="00000000">
        <w:rPr>
          <w:rFonts w:ascii="Verdana" w:cs="Verdana" w:eastAsia="Verdana" w:hAnsi="Verdana"/>
          <w:color w:val="38761d"/>
          <w:sz w:val="24"/>
          <w:szCs w:val="24"/>
          <w:rtl w:val="0"/>
        </w:rPr>
        <w:t xml:space="preserve">Logic for medical stratification based on flagging logic into profiles: </w:t>
      </w:r>
    </w:p>
    <w:p w:rsidR="00000000" w:rsidDel="00000000" w:rsidP="00000000" w:rsidRDefault="00000000" w:rsidRPr="00000000" w14:paraId="00000002">
      <w:pPr>
        <w:rPr/>
      </w:pPr>
      <w:r w:rsidDel="00000000" w:rsidR="00000000" w:rsidRPr="00000000">
        <w:rPr>
          <w:rtl w:val="0"/>
        </w:rPr>
        <w:t xml:space="preserve">Sunday 14th. </w:t>
      </w:r>
    </w:p>
    <w:p w:rsidR="00000000" w:rsidDel="00000000" w:rsidP="00000000" w:rsidRDefault="00000000" w:rsidRPr="00000000" w14:paraId="00000003">
      <w:pPr>
        <w:rPr/>
      </w:pPr>
      <w:r w:rsidDel="00000000" w:rsidR="00000000" w:rsidRPr="00000000">
        <w:rPr>
          <w:rtl w:val="0"/>
        </w:rPr>
        <w:t xml:space="preserve">Thank you Jaison!</w:t>
      </w:r>
      <w:r w:rsidDel="00000000" w:rsidR="00000000" w:rsidRPr="00000000">
        <w:rPr>
          <w:rtl w:val="0"/>
        </w:rPr>
      </w:r>
    </w:p>
    <w:p w:rsidR="00000000" w:rsidDel="00000000" w:rsidP="00000000" w:rsidRDefault="00000000" w:rsidRPr="00000000" w14:paraId="00000004">
      <w:pPr>
        <w:pStyle w:val="Heading2"/>
        <w:keepNext w:val="0"/>
        <w:keepLines w:val="0"/>
        <w:spacing w:after="80" w:lineRule="auto"/>
        <w:rPr>
          <w:rFonts w:ascii="Verdana" w:cs="Verdana" w:eastAsia="Verdana" w:hAnsi="Verdana"/>
          <w:sz w:val="16"/>
          <w:szCs w:val="16"/>
          <w:u w:val="single"/>
        </w:rPr>
      </w:pPr>
      <w:bookmarkStart w:colFirst="0" w:colLast="0" w:name="_8jmch4v81zbz" w:id="1"/>
      <w:bookmarkEnd w:id="1"/>
      <w:r w:rsidDel="00000000" w:rsidR="00000000" w:rsidRPr="00000000">
        <w:rPr>
          <w:rFonts w:ascii="Verdana" w:cs="Verdana" w:eastAsia="Verdana" w:hAnsi="Verdana"/>
          <w:b w:val="1"/>
          <w:bCs w:val="1"/>
          <w:sz w:val="34"/>
          <w:szCs w:val="34"/>
          <w:u w:val="single"/>
          <w:rtl w:val="0"/>
        </w:rPr>
        <w:t xml:space="preserve">ANALYSIS OF ALL 4 PLAYERS W/ LINEAR REGRESSION INSIGHTS AND MEDICAL ASPECTS </w:t>
      </w:r>
      <w:r w:rsidDel="00000000" w:rsidR="00000000" w:rsidRPr="00000000">
        <w:rPr>
          <w:rFonts w:ascii="Verdana" w:cs="Verdana" w:eastAsia="Verdana" w:hAnsi="Verdana"/>
          <w:b w:val="1"/>
          <w:bCs w:val="1"/>
          <w:sz w:val="18"/>
          <w:szCs w:val="18"/>
          <w:u w:val="single"/>
          <w:rtl w:val="0"/>
        </w:rPr>
        <w:t xml:space="preserve">( aided by Perplexity)</w:t>
      </w:r>
      <w:r w:rsidDel="00000000" w:rsidR="00000000" w:rsidRPr="00000000">
        <w:rPr>
          <w:rtl w:val="0"/>
        </w:rPr>
      </w:r>
    </w:p>
    <w:p w:rsidR="00000000" w:rsidDel="00000000" w:rsidP="00000000" w:rsidRDefault="00000000" w:rsidRPr="00000000" w14:paraId="00000005">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Each of the four athletes shows a distinct performance and injury-risk profile that aligns with your literature review on neuromuscular, speed, and workload metrics, with the women’s players particularly illustrating contrasting tendon‑ vs muscle‑dominant strategies and the men’s players highlighting typical male Division I profiles with different conditioning needs.</w:t>
      </w:r>
      <w:r w:rsidDel="00000000" w:rsidR="00000000" w:rsidRPr="00000000">
        <w:rPr>
          <w:rFonts w:ascii="Verdana" w:cs="Verdana" w:eastAsia="Verdana" w:hAnsi="Verdana"/>
        </w:rPr>
        <w:drawing>
          <wp:inline distB="114300" distT="114300" distL="114300" distR="114300">
            <wp:extent cx="6915150" cy="3860800"/>
            <wp:effectExtent b="0" l="0" r="0" t="0"/>
            <wp:docPr id="1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69151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keepNext w:val="0"/>
        <w:keepLines w:val="0"/>
        <w:spacing w:after="80" w:lineRule="auto"/>
        <w:rPr>
          <w:rFonts w:ascii="Verdana" w:cs="Verdana" w:eastAsia="Verdana" w:hAnsi="Verdana"/>
          <w:b w:val="1"/>
          <w:bCs w:val="1"/>
          <w:sz w:val="34"/>
          <w:szCs w:val="34"/>
        </w:rPr>
      </w:pPr>
      <w:bookmarkStart w:colFirst="0" w:colLast="0" w:name="_sdti66gec5yg" w:id="2"/>
      <w:bookmarkEnd w:id="2"/>
      <w:r w:rsidDel="00000000" w:rsidR="00000000" w:rsidRPr="00000000">
        <w:rPr>
          <w:rFonts w:ascii="Verdana" w:cs="Verdana" w:eastAsia="Verdana" w:hAnsi="Verdana"/>
          <w:b w:val="1"/>
          <w:bCs w:val="1"/>
          <w:sz w:val="34"/>
          <w:szCs w:val="34"/>
          <w:rtl w:val="0"/>
        </w:rPr>
        <w:t xml:space="preserve">1. Player 741 BW– High-Force, Knee‑Risk Profile</w:t>
      </w:r>
    </w:p>
    <w:p w:rsidR="00000000" w:rsidDel="00000000" w:rsidP="00000000" w:rsidRDefault="00000000" w:rsidRPr="00000000" w14:paraId="00000007">
      <w:pPr>
        <w:spacing w:after="240" w:before="240" w:lineRule="auto"/>
        <w:rPr>
          <w:rFonts w:ascii="Verdana" w:cs="Verdana" w:eastAsia="Verdana" w:hAnsi="Verdana"/>
          <w:i w:val="1"/>
          <w:iCs w:val="1"/>
          <w:u w:val="single"/>
          <w:vertAlign w:val="superscript"/>
        </w:rPr>
      </w:pPr>
      <w:r w:rsidDel="00000000" w:rsidR="00000000" w:rsidRPr="00000000">
        <w:rPr>
          <w:rFonts w:ascii="Verdana" w:cs="Verdana" w:eastAsia="Verdana" w:hAnsi="Verdana"/>
          <w:rtl w:val="0"/>
        </w:rPr>
        <w:t xml:space="preserve">Player 741 is a</w:t>
      </w:r>
      <w:r w:rsidDel="00000000" w:rsidR="00000000" w:rsidRPr="00000000">
        <w:rPr>
          <w:rFonts w:ascii="Verdana" w:cs="Verdana" w:eastAsia="Verdana" w:hAnsi="Verdana"/>
          <w:b w:val="1"/>
          <w:bCs w:val="1"/>
          <w:rtl w:val="0"/>
        </w:rPr>
        <w:t xml:space="preserve"> force‑dominant, mechanically inefficient jumper</w:t>
      </w:r>
      <w:r w:rsidDel="00000000" w:rsidR="00000000" w:rsidRPr="00000000">
        <w:rPr>
          <w:rFonts w:ascii="Arial Unicode MS" w:cs="Arial Unicode MS" w:eastAsia="Arial Unicode MS" w:hAnsi="Arial Unicode MS"/>
          <w:rtl w:val="0"/>
        </w:rPr>
        <w:t xml:space="preserve">: she generates high peak power (≈3627W PPP, above team average). Still, she achieves only modest jump height (≈0.27 m), with very low </w:t>
      </w:r>
      <w:r w:rsidDel="00000000" w:rsidR="00000000" w:rsidRPr="00000000">
        <w:rPr>
          <w:rFonts w:ascii="Verdana" w:cs="Verdana" w:eastAsia="Verdana" w:hAnsi="Verdana"/>
          <w:u w:val="single"/>
          <w:rtl w:val="0"/>
        </w:rPr>
        <w:t xml:space="preserve">mRSI</w:t>
      </w:r>
      <w:r w:rsidDel="00000000" w:rsidR="00000000" w:rsidRPr="00000000">
        <w:rPr>
          <w:rFonts w:ascii="Verdana" w:cs="Verdana" w:eastAsia="Verdana" w:hAnsi="Verdana"/>
          <w:rtl w:val="0"/>
        </w:rPr>
        <w:t xml:space="preserve"> (0.36m/s) and high variability (CV </w:t>
      </w:r>
      <w:r w:rsidDel="00000000" w:rsidR="00000000" w:rsidRPr="00000000">
        <w:rPr>
          <w:rFonts w:ascii="Verdana" w:cs="Verdana" w:eastAsia="Verdana" w:hAnsi="Verdana"/>
          <w:i w:val="1"/>
          <w:iCs w:val="1"/>
          <w:rtl w:val="0"/>
        </w:rPr>
        <w:t xml:space="preserve">coefficient of variation</w:t>
      </w:r>
      <w:r w:rsidDel="00000000" w:rsidR="00000000" w:rsidRPr="00000000">
        <w:rPr>
          <w:rFonts w:ascii="Arial Unicode MS" w:cs="Arial Unicode MS" w:eastAsia="Arial Unicode MS" w:hAnsi="Arial Unicode MS"/>
          <w:rtl w:val="0"/>
        </w:rPr>
        <w:t xml:space="preserve">≈23.5). This pattern suggests </w:t>
      </w:r>
      <w:r w:rsidDel="00000000" w:rsidR="00000000" w:rsidRPr="00000000">
        <w:rPr>
          <w:rFonts w:ascii="Verdana" w:cs="Verdana" w:eastAsia="Verdana" w:hAnsi="Verdana"/>
          <w:b w:val="1"/>
          <w:bCs w:val="1"/>
          <w:rtl w:val="0"/>
        </w:rPr>
        <w:t xml:space="preserve">heavy reliance on quadriceps/glute concentric strength with a “soft” muscle–tendon unit</w:t>
      </w:r>
      <w:r w:rsidDel="00000000" w:rsidR="00000000" w:rsidRPr="00000000">
        <w:rPr>
          <w:rFonts w:ascii="Verdana" w:cs="Verdana" w:eastAsia="Verdana" w:hAnsi="Verdana"/>
          <w:rtl w:val="0"/>
        </w:rPr>
        <w:t xml:space="preserve">, limited stretch–shortening cycle use, and inconsistent neuromuscular control, which matches the “high-force, low-efficiency” profile described in your literature review for low mRSI athletes.</w:t>
      </w:r>
      <w:r w:rsidDel="00000000" w:rsidR="00000000" w:rsidRPr="00000000">
        <w:rPr>
          <w:rFonts w:ascii="Verdana" w:cs="Verdana" w:eastAsia="Verdana" w:hAnsi="Verdana"/>
          <w:vertAlign w:val="superscript"/>
          <w:rtl w:val="0"/>
        </w:rPr>
        <w:t xml:space="preserve">1</w:t>
      </w:r>
      <w:r w:rsidDel="00000000" w:rsidR="00000000" w:rsidRPr="00000000">
        <w:rPr>
          <w:rtl w:val="0"/>
        </w:rPr>
      </w:r>
    </w:p>
    <w:p w:rsidR="00000000" w:rsidDel="00000000" w:rsidP="00000000" w:rsidRDefault="00000000" w:rsidRPr="00000000" w14:paraId="00000008">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Medically, this profile </w:t>
      </w:r>
      <w:r w:rsidDel="00000000" w:rsidR="00000000" w:rsidRPr="00000000">
        <w:rPr>
          <w:rFonts w:ascii="Verdana" w:cs="Verdana" w:eastAsia="Verdana" w:hAnsi="Verdana"/>
          <w:b w:val="1"/>
          <w:bCs w:val="1"/>
          <w:rtl w:val="0"/>
        </w:rPr>
        <w:t xml:space="preserve">elevates risk for patellofemoral pain and non‑contact ACL injury</w:t>
      </w:r>
      <w:r w:rsidDel="00000000" w:rsidR="00000000" w:rsidRPr="00000000">
        <w:rPr>
          <w:rFonts w:ascii="Verdana" w:cs="Verdana" w:eastAsia="Verdana" w:hAnsi="Verdana"/>
          <w:rtl w:val="0"/>
        </w:rPr>
        <w:t xml:space="preserve">: deep knee flexion and high quadriceps loading </w:t>
      </w:r>
      <w:r w:rsidDel="00000000" w:rsidR="00000000" w:rsidRPr="00000000">
        <w:rPr>
          <w:rFonts w:ascii="Verdana" w:cs="Verdana" w:eastAsia="Verdana" w:hAnsi="Verdana"/>
          <w:b w:val="1"/>
          <w:bCs w:val="1"/>
          <w:rtl w:val="0"/>
        </w:rPr>
        <w:t xml:space="preserve">increase patellofemoral joint stress</w:t>
      </w:r>
      <w:r w:rsidDel="00000000" w:rsidR="00000000" w:rsidRPr="00000000">
        <w:rPr>
          <w:rFonts w:ascii="Verdana" w:cs="Verdana" w:eastAsia="Verdana" w:hAnsi="Verdana"/>
          <w:rtl w:val="0"/>
        </w:rPr>
        <w:t xml:space="preserve">, while low stiffness and high variability predispose to dynamic knee valgus under fatigue. - </w:t>
      </w:r>
      <w:r w:rsidDel="00000000" w:rsidR="00000000" w:rsidRPr="00000000">
        <w:rPr>
          <w:rFonts w:ascii="Verdana" w:cs="Verdana" w:eastAsia="Verdana" w:hAnsi="Verdana"/>
          <w:i w:val="1"/>
          <w:iCs w:val="1"/>
          <w:rtl w:val="0"/>
        </w:rPr>
        <w:t xml:space="preserve">Ref</w:t>
      </w:r>
      <w:r w:rsidDel="00000000" w:rsidR="00000000" w:rsidRPr="00000000">
        <w:rPr>
          <w:rFonts w:ascii="Arial Unicode MS" w:cs="Arial Unicode MS" w:eastAsia="Arial Unicode MS" w:hAnsi="Arial Unicode MS"/>
          <w:rtl w:val="0"/>
        </w:rPr>
        <w:t xml:space="preserve"> Workload metrics are relatively stable (Distance Total ≈</w:t>
      </w:r>
      <w:r w:rsidDel="00000000" w:rsidR="00000000" w:rsidRPr="00000000">
        <w:rPr>
          <w:rFonts w:ascii="Verdana" w:cs="Verdana" w:eastAsia="Verdana" w:hAnsi="Verdana"/>
          <w:u w:val="single"/>
          <w:rtl w:val="0"/>
        </w:rPr>
        <w:t xml:space="preserve">105,000 m</w:t>
      </w:r>
      <w:r w:rsidDel="00000000" w:rsidR="00000000" w:rsidRPr="00000000">
        <w:rPr>
          <w:rFonts w:ascii="Arial Unicode MS" w:cs="Arial Unicode MS" w:eastAsia="Arial Unicode MS" w:hAnsi="Arial Unicode MS"/>
          <w:rtl w:val="0"/>
        </w:rPr>
        <w:t xml:space="preserve"> ; SpeedMax ≈9.0 m/s; Peak Velocity ≈7.8 m/s, all typical), </w:t>
      </w:r>
      <w:r w:rsidDel="00000000" w:rsidR="00000000" w:rsidRPr="00000000">
        <w:rPr>
          <w:rFonts w:ascii="Verdana" w:cs="Verdana" w:eastAsia="Verdana" w:hAnsi="Verdana"/>
          <w:rtl w:val="0"/>
        </w:rPr>
        <w:t xml:space="preserve">so her primary risk is not overuse volume spikes but poor landing mechanics and knee‑dominant strategy</w:t>
      </w:r>
      <w:r w:rsidDel="00000000" w:rsidR="00000000" w:rsidRPr="00000000">
        <w:rPr>
          <w:rFonts w:ascii="Verdana" w:cs="Verdana" w:eastAsia="Verdana" w:hAnsi="Verdana"/>
          <w:vertAlign w:val="superscript"/>
          <w:rtl w:val="0"/>
        </w:rPr>
        <w:t xml:space="preserve">2</w:t>
      </w:r>
      <w:r w:rsidDel="00000000" w:rsidR="00000000" w:rsidRPr="00000000">
        <w:rPr>
          <w:rFonts w:ascii="Verdana" w:cs="Verdana" w:eastAsia="Verdana" w:hAnsi="Verdana"/>
          <w:rtl w:val="0"/>
        </w:rPr>
        <w:t xml:space="preserve">, making her a priority for neuromuscular retraining focusing on stiffness, eccentric control, and valgus‑resistant movement patterns. </w:t>
      </w:r>
    </w:p>
    <w:p w:rsidR="00000000" w:rsidDel="00000000" w:rsidP="00000000" w:rsidRDefault="00000000" w:rsidRPr="00000000" w14:paraId="00000009">
      <w:pPr>
        <w:spacing w:after="240" w:before="240" w:lineRule="auto"/>
        <w:rPr>
          <w:rFonts w:ascii="Roboto" w:cs="Roboto" w:eastAsia="Roboto" w:hAnsi="Roboto"/>
          <w:b w:val="1"/>
          <w:bCs w:val="1"/>
          <w:sz w:val="36"/>
          <w:szCs w:val="36"/>
        </w:rPr>
      </w:pPr>
      <w:r w:rsidDel="00000000" w:rsidR="00000000" w:rsidRPr="00000000">
        <w:rPr>
          <w:rFonts w:ascii="Roboto" w:cs="Roboto" w:eastAsia="Roboto" w:hAnsi="Roboto"/>
          <w:b w:val="1"/>
          <w:bCs w:val="1"/>
          <w:sz w:val="36"/>
          <w:szCs w:val="36"/>
          <w:rtl w:val="0"/>
        </w:rPr>
        <w:t xml:space="preserve">Image Set #1: ACL Tear &amp; Dynamic Valgus Mechanism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486969</wp:posOffset>
            </wp:positionV>
            <wp:extent cx="3434962" cy="3300413"/>
            <wp:effectExtent b="0" l="0" r="0" t="0"/>
            <wp:wrapSquare wrapText="bothSides" distB="114300" distT="114300" distL="114300" distR="114300"/>
            <wp:docPr descr="ACL Tear Mechanism - Dynamic Knee Valgus" id="14" name="image4.jpg"/>
            <a:graphic>
              <a:graphicData uri="http://schemas.openxmlformats.org/drawingml/2006/picture">
                <pic:pic>
                  <pic:nvPicPr>
                    <pic:cNvPr descr="ACL Tear Mechanism - Dynamic Knee Valgus" id="0" name="image4.jpg"/>
                    <pic:cNvPicPr preferRelativeResize="0"/>
                  </pic:nvPicPr>
                  <pic:blipFill>
                    <a:blip r:embed="rId7"/>
                    <a:srcRect b="0" l="0" r="0" t="0"/>
                    <a:stretch>
                      <a:fillRect/>
                    </a:stretch>
                  </pic:blipFill>
                  <pic:spPr>
                    <a:xfrm>
                      <a:off x="0" y="0"/>
                      <a:ext cx="3434962" cy="3300413"/>
                    </a:xfrm>
                    <a:prstGeom prst="rect"/>
                    <a:ln/>
                  </pic:spPr>
                </pic:pic>
              </a:graphicData>
            </a:graphic>
          </wp:anchor>
        </w:drawing>
      </w:r>
    </w:p>
    <w:p w:rsidR="00000000" w:rsidDel="00000000" w:rsidP="00000000" w:rsidRDefault="00000000" w:rsidRPr="00000000" w14:paraId="0000000A">
      <w:pPr>
        <w:spacing w:after="120" w:line="390" w:lineRule="auto"/>
        <w:rPr>
          <w:rFonts w:ascii="Roboto" w:cs="Roboto" w:eastAsia="Roboto" w:hAnsi="Roboto"/>
          <w:b w:val="1"/>
          <w:bCs w:val="1"/>
          <w:sz w:val="36"/>
          <w:szCs w:val="36"/>
        </w:rPr>
      </w:pPr>
      <w:r w:rsidDel="00000000" w:rsidR="00000000" w:rsidRPr="00000000">
        <w:rPr>
          <w:rtl w:val="0"/>
        </w:rPr>
      </w:r>
    </w:p>
    <w:p w:rsidR="00000000" w:rsidDel="00000000" w:rsidP="00000000" w:rsidRDefault="00000000" w:rsidRPr="00000000" w14:paraId="0000000B">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Figure 1</w:t>
      </w:r>
      <w:r w:rsidDel="00000000" w:rsidR="00000000" w:rsidRPr="00000000">
        <w:rPr>
          <w:rFonts w:ascii="Roboto" w:cs="Roboto" w:eastAsia="Roboto" w:hAnsi="Roboto"/>
          <w:sz w:val="20"/>
          <w:szCs w:val="20"/>
          <w:rtl w:val="0"/>
        </w:rPr>
        <w:t xml:space="preserve">: Non-contact ACL injury mechanism showing knee valgus collapse. This illustrates Player 741's primary injury risk: low mRSI (0.36) and high variability (23.5%) create inconsistent neuromuscular control, leading to dynamic knee cave-in during landing and deceleration maneuvers.</w:t>
      </w:r>
    </w:p>
    <w:p w:rsidR="00000000" w:rsidDel="00000000" w:rsidP="00000000" w:rsidRDefault="00000000" w:rsidRPr="00000000" w14:paraId="0000000C">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Citation</w:t>
      </w:r>
      <w:r w:rsidDel="00000000" w:rsidR="00000000" w:rsidRPr="00000000">
        <w:rPr>
          <w:rFonts w:ascii="Roboto" w:cs="Roboto" w:eastAsia="Roboto" w:hAnsi="Roboto"/>
          <w:sz w:val="20"/>
          <w:szCs w:val="20"/>
          <w:rtl w:val="0"/>
        </w:rPr>
        <w:t xml:space="preserve">: Boden BP, et al. "Mechanisms of anterior cruciate ligament injury in professional athletes." </w:t>
      </w:r>
      <w:r w:rsidDel="00000000" w:rsidR="00000000" w:rsidRPr="00000000">
        <w:rPr>
          <w:rFonts w:ascii="Roboto" w:cs="Roboto" w:eastAsia="Roboto" w:hAnsi="Roboto"/>
          <w:i w:val="1"/>
          <w:iCs w:val="1"/>
          <w:sz w:val="20"/>
          <w:szCs w:val="20"/>
          <w:rtl w:val="0"/>
        </w:rPr>
        <w:t xml:space="preserve">Am J Sports Med.</w:t>
      </w:r>
      <w:r w:rsidDel="00000000" w:rsidR="00000000" w:rsidRPr="00000000">
        <w:rPr>
          <w:rFonts w:ascii="Roboto" w:cs="Roboto" w:eastAsia="Roboto" w:hAnsi="Roboto"/>
          <w:sz w:val="20"/>
          <w:szCs w:val="20"/>
          <w:rtl w:val="0"/>
        </w:rPr>
        <w:t xml:space="preserve"> 2009;37(12):2439–2446.</w:t>
      </w:r>
    </w:p>
    <w:p w:rsidR="00000000" w:rsidDel="00000000" w:rsidP="00000000" w:rsidRDefault="00000000" w:rsidRPr="00000000" w14:paraId="0000000D">
      <w:pPr>
        <w:spacing w:after="120" w:before="240" w:line="390" w:lineRule="auto"/>
        <w:rPr>
          <w:rFonts w:ascii="Verdana" w:cs="Verdana" w:eastAsia="Verdana" w:hAnsi="Verdan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after="120" w:before="240" w:line="390" w:lineRule="auto"/>
        <w:rPr>
          <w:rFonts w:ascii="Verdana" w:cs="Verdana" w:eastAsia="Verdana" w:hAnsi="Verdana"/>
        </w:rPr>
      </w:pPr>
      <w:r w:rsidDel="00000000" w:rsidR="00000000" w:rsidRPr="00000000">
        <w:rPr>
          <w:rFonts w:ascii="Roboto" w:cs="Roboto" w:eastAsia="Roboto" w:hAnsi="Roboto"/>
          <w:b w:val="1"/>
          <w:bCs w:val="1"/>
          <w:sz w:val="36"/>
          <w:szCs w:val="36"/>
          <w:rtl w:val="0"/>
        </w:rPr>
        <w:t xml:space="preserve">Image Set #2: Patellofemoral Pain &amp; Q-Angle Biomechanics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541093</wp:posOffset>
            </wp:positionV>
            <wp:extent cx="2391035" cy="3560960"/>
            <wp:effectExtent b="0" l="0" r="0" t="0"/>
            <wp:wrapSquare wrapText="bothSides" distB="114300" distT="114300" distL="114300" distR="114300"/>
            <wp:docPr descr="Q-Angle and Knee Pain Biomechanics" id="5" name="image1.jpg"/>
            <a:graphic>
              <a:graphicData uri="http://schemas.openxmlformats.org/drawingml/2006/picture">
                <pic:pic>
                  <pic:nvPicPr>
                    <pic:cNvPr descr="Q-Angle and Knee Pain Biomechanics" id="0" name="image1.jpg"/>
                    <pic:cNvPicPr preferRelativeResize="0"/>
                  </pic:nvPicPr>
                  <pic:blipFill>
                    <a:blip r:embed="rId8"/>
                    <a:srcRect b="0" l="0" r="0" t="0"/>
                    <a:stretch>
                      <a:fillRect/>
                    </a:stretch>
                  </pic:blipFill>
                  <pic:spPr>
                    <a:xfrm>
                      <a:off x="0" y="0"/>
                      <a:ext cx="2391035" cy="3560960"/>
                    </a:xfrm>
                    <a:prstGeom prst="rect"/>
                    <a:ln/>
                  </pic:spPr>
                </pic:pic>
              </a:graphicData>
            </a:graphic>
          </wp:anchor>
        </w:drawing>
      </w:r>
    </w:p>
    <w:p w:rsidR="00000000" w:rsidDel="00000000" w:rsidP="00000000" w:rsidRDefault="00000000" w:rsidRPr="00000000" w14:paraId="0000000F">
      <w:pPr>
        <w:spacing w:after="120" w:before="120" w:line="3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0">
      <w:pPr>
        <w:spacing w:after="120" w:before="240" w:line="390" w:lineRule="auto"/>
        <w:rPr>
          <w:rFonts w:ascii="Roboto" w:cs="Roboto" w:eastAsia="Roboto" w:hAnsi="Roboto"/>
          <w:sz w:val="18"/>
          <w:szCs w:val="18"/>
        </w:rPr>
      </w:pPr>
      <w:r w:rsidDel="00000000" w:rsidR="00000000" w:rsidRPr="00000000">
        <w:rPr>
          <w:rFonts w:ascii="Roboto" w:cs="Roboto" w:eastAsia="Roboto" w:hAnsi="Roboto"/>
          <w:b w:val="1"/>
          <w:bCs w:val="1"/>
          <w:sz w:val="18"/>
          <w:szCs w:val="18"/>
          <w:rtl w:val="0"/>
        </w:rPr>
        <w:t xml:space="preserve">Figure 1:</w:t>
      </w:r>
      <w:r w:rsidDel="00000000" w:rsidR="00000000" w:rsidRPr="00000000">
        <w:rPr>
          <w:rFonts w:ascii="Roboto" w:cs="Roboto" w:eastAsia="Roboto" w:hAnsi="Roboto"/>
          <w:sz w:val="18"/>
          <w:szCs w:val="18"/>
          <w:rtl w:val="0"/>
        </w:rPr>
        <w:t xml:space="preserve"> Detailed illustration of Q-angle mechanics, hip positioning, and knee valgus relationship to patellofemoral joint loading. Shows how increased Q-angle and dynamic valgus drive lateral patellar subluxation and pain.</w:t>
      </w:r>
    </w:p>
    <w:p w:rsidR="00000000" w:rsidDel="00000000" w:rsidP="00000000" w:rsidRDefault="00000000" w:rsidRPr="00000000" w14:paraId="00000011">
      <w:pPr>
        <w:spacing w:after="120" w:before="240" w:line="390" w:lineRule="auto"/>
        <w:rPr>
          <w:rFonts w:ascii="Roboto" w:cs="Roboto" w:eastAsia="Roboto" w:hAnsi="Roboto"/>
          <w:sz w:val="18"/>
          <w:szCs w:val="18"/>
        </w:rPr>
      </w:pPr>
      <w:r w:rsidDel="00000000" w:rsidR="00000000" w:rsidRPr="00000000">
        <w:rPr>
          <w:rFonts w:ascii="Roboto" w:cs="Roboto" w:eastAsia="Roboto" w:hAnsi="Roboto"/>
          <w:b w:val="1"/>
          <w:bCs w:val="1"/>
          <w:sz w:val="18"/>
          <w:szCs w:val="18"/>
          <w:rtl w:val="0"/>
        </w:rPr>
        <w:t xml:space="preserve">Citation</w:t>
      </w:r>
      <w:r w:rsidDel="00000000" w:rsidR="00000000" w:rsidRPr="00000000">
        <w:rPr>
          <w:rFonts w:ascii="Roboto" w:cs="Roboto" w:eastAsia="Roboto" w:hAnsi="Roboto"/>
          <w:sz w:val="18"/>
          <w:szCs w:val="18"/>
          <w:rtl w:val="0"/>
        </w:rPr>
        <w:t xml:space="preserve">: Macri EM, et al. "Risk factors associated with patellofemoral pain: A systematic review and meta-analysis." </w:t>
      </w:r>
      <w:r w:rsidDel="00000000" w:rsidR="00000000" w:rsidRPr="00000000">
        <w:rPr>
          <w:rFonts w:ascii="Roboto" w:cs="Roboto" w:eastAsia="Roboto" w:hAnsi="Roboto"/>
          <w:i w:val="1"/>
          <w:iCs w:val="1"/>
          <w:sz w:val="18"/>
          <w:szCs w:val="18"/>
          <w:rtl w:val="0"/>
        </w:rPr>
        <w:t xml:space="preserve">Br J Sports Med.</w:t>
      </w:r>
      <w:r w:rsidDel="00000000" w:rsidR="00000000" w:rsidRPr="00000000">
        <w:rPr>
          <w:rFonts w:ascii="Roboto" w:cs="Roboto" w:eastAsia="Roboto" w:hAnsi="Roboto"/>
          <w:sz w:val="18"/>
          <w:szCs w:val="18"/>
          <w:rtl w:val="0"/>
        </w:rPr>
        <w:t xml:space="preserve"> 2021;55(6):313–322.</w:t>
      </w:r>
    </w:p>
    <w:p w:rsidR="00000000" w:rsidDel="00000000" w:rsidP="00000000" w:rsidRDefault="00000000" w:rsidRPr="00000000" w14:paraId="00000012">
      <w:pPr>
        <w:spacing w:after="120" w:before="240" w:line="390" w:lineRule="auto"/>
        <w:rPr>
          <w:rFonts w:ascii="Roboto" w:cs="Roboto" w:eastAsia="Roboto" w:hAnsi="Roboto"/>
          <w:sz w:val="18"/>
          <w:szCs w:val="18"/>
        </w:rPr>
      </w:pPr>
      <w:r w:rsidDel="00000000" w:rsidR="00000000" w:rsidRPr="00000000">
        <w:rPr>
          <w:rFonts w:ascii="Roboto" w:cs="Roboto" w:eastAsia="Roboto" w:hAnsi="Roboto"/>
          <w:b w:val="1"/>
          <w:bCs w:val="1"/>
          <w:sz w:val="18"/>
          <w:szCs w:val="18"/>
          <w:rtl w:val="0"/>
        </w:rPr>
        <w:t xml:space="preserve">Figure 2.1</w:t>
      </w:r>
      <w:r w:rsidDel="00000000" w:rsidR="00000000" w:rsidRPr="00000000">
        <w:rPr>
          <w:rFonts w:ascii="Roboto" w:cs="Roboto" w:eastAsia="Roboto" w:hAnsi="Roboto"/>
          <w:sz w:val="18"/>
          <w:szCs w:val="18"/>
          <w:rtl w:val="0"/>
        </w:rPr>
        <w:t xml:space="preserve">: Alternative biomechanical perspective on ACL tear mechanisms. Emphasizes the role of foot position (flat-footed landing), hip/knee alignment, and trunk control in non-contact injuries. Directly applicable to Player 741's flat-foot landing strategy.</w:t>
      </w:r>
    </w:p>
    <w:p w:rsidR="00000000" w:rsidDel="00000000" w:rsidP="00000000" w:rsidRDefault="00000000" w:rsidRPr="00000000" w14:paraId="00000013">
      <w:pPr>
        <w:spacing w:after="120" w:before="240" w:line="390" w:lineRule="auto"/>
        <w:rPr>
          <w:rFonts w:ascii="Roboto" w:cs="Roboto" w:eastAsia="Roboto" w:hAnsi="Roboto"/>
          <w:b w:val="1"/>
          <w:bCs w:val="1"/>
          <w:sz w:val="36"/>
          <w:szCs w:val="36"/>
        </w:rPr>
      </w:pPr>
      <w:r w:rsidDel="00000000" w:rsidR="00000000" w:rsidRPr="00000000">
        <w:rPr>
          <w:rFonts w:ascii="Roboto" w:cs="Roboto" w:eastAsia="Roboto" w:hAnsi="Roboto"/>
          <w:b w:val="1"/>
          <w:bCs w:val="1"/>
          <w:sz w:val="18"/>
          <w:szCs w:val="18"/>
          <w:rtl w:val="0"/>
        </w:rPr>
        <w:t xml:space="preserve">Citation</w:t>
      </w:r>
      <w:r w:rsidDel="00000000" w:rsidR="00000000" w:rsidRPr="00000000">
        <w:rPr>
          <w:rFonts w:ascii="Roboto" w:cs="Roboto" w:eastAsia="Roboto" w:hAnsi="Roboto"/>
          <w:sz w:val="18"/>
          <w:szCs w:val="18"/>
          <w:rtl w:val="0"/>
        </w:rPr>
        <w:t xml:space="preserve">: Hewett TE, et al. "Biomechanical measures of neuromuscular control and valgus load on the knee predict anterior cruciate ligament injury risk in female athletes." </w:t>
      </w:r>
      <w:r w:rsidDel="00000000" w:rsidR="00000000" w:rsidRPr="00000000">
        <w:rPr>
          <w:rFonts w:ascii="Roboto" w:cs="Roboto" w:eastAsia="Roboto" w:hAnsi="Roboto"/>
          <w:i w:val="1"/>
          <w:iCs w:val="1"/>
          <w:sz w:val="18"/>
          <w:szCs w:val="18"/>
          <w:rtl w:val="0"/>
        </w:rPr>
        <w:t xml:space="preserve">Am J Sports Med.</w:t>
      </w:r>
      <w:r w:rsidDel="00000000" w:rsidR="00000000" w:rsidRPr="00000000">
        <w:rPr>
          <w:rFonts w:ascii="Roboto" w:cs="Roboto" w:eastAsia="Roboto" w:hAnsi="Roboto"/>
          <w:sz w:val="18"/>
          <w:szCs w:val="18"/>
          <w:rtl w:val="0"/>
        </w:rPr>
        <w:t xml:space="preserve"> 2005;33(4):492–501.</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spacing w:after="120" w:line="390" w:lineRule="auto"/>
        <w:rPr>
          <w:rFonts w:ascii="Roboto" w:cs="Roboto" w:eastAsia="Roboto" w:hAnsi="Roboto"/>
          <w:b w:val="1"/>
          <w:bCs w:val="1"/>
          <w:sz w:val="36"/>
          <w:szCs w:val="36"/>
        </w:rPr>
      </w:pPr>
      <w:r w:rsidDel="00000000" w:rsidR="00000000" w:rsidRPr="00000000">
        <w:rPr>
          <w:rFonts w:ascii="Roboto" w:cs="Roboto" w:eastAsia="Roboto" w:hAnsi="Roboto"/>
          <w:b w:val="1"/>
          <w:bCs w:val="1"/>
          <w:sz w:val="36"/>
          <w:szCs w:val="36"/>
        </w:rPr>
        <w:drawing>
          <wp:inline distB="114300" distT="114300" distL="114300" distR="114300">
            <wp:extent cx="2747366" cy="3538538"/>
            <wp:effectExtent b="0" l="0" r="0" t="0"/>
            <wp:docPr descr="Patellofemoral Pain Q-Angle Asymmetry" id="9" name="image10.jpg"/>
            <a:graphic>
              <a:graphicData uri="http://schemas.openxmlformats.org/drawingml/2006/picture">
                <pic:pic>
                  <pic:nvPicPr>
                    <pic:cNvPr descr="Patellofemoral Pain Q-Angle Asymmetry" id="0" name="image10.jpg"/>
                    <pic:cNvPicPr preferRelativeResize="0"/>
                  </pic:nvPicPr>
                  <pic:blipFill>
                    <a:blip r:embed="rId9"/>
                    <a:srcRect b="0" l="0" r="0" t="0"/>
                    <a:stretch>
                      <a:fillRect/>
                    </a:stretch>
                  </pic:blipFill>
                  <pic:spPr>
                    <a:xfrm>
                      <a:off x="0" y="0"/>
                      <a:ext cx="2747366"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Figure 2.2:</w:t>
      </w:r>
      <w:r w:rsidDel="00000000" w:rsidR="00000000" w:rsidRPr="00000000">
        <w:rPr>
          <w:rFonts w:ascii="Roboto" w:cs="Roboto" w:eastAsia="Roboto" w:hAnsi="Roboto"/>
          <w:sz w:val="20"/>
          <w:szCs w:val="20"/>
          <w:rtl w:val="0"/>
        </w:rPr>
        <w:t xml:space="preserve"> Q-angle and bilateral knee asymmetry showing relationship to patellofemoral pain. Player 741's deep knee-flexion strategy (implied by low mRSI and high power) increases compressive forces on the patellofemoral joint, exacerbating lateral patellar tracking dysfunction.</w:t>
      </w:r>
    </w:p>
    <w:p w:rsidR="00000000" w:rsidDel="00000000" w:rsidP="00000000" w:rsidRDefault="00000000" w:rsidRPr="00000000" w14:paraId="00000016">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Citation</w:t>
      </w:r>
      <w:r w:rsidDel="00000000" w:rsidR="00000000" w:rsidRPr="00000000">
        <w:rPr>
          <w:rFonts w:ascii="Roboto" w:cs="Roboto" w:eastAsia="Roboto" w:hAnsi="Roboto"/>
          <w:sz w:val="20"/>
          <w:szCs w:val="20"/>
          <w:rtl w:val="0"/>
        </w:rPr>
        <w:t xml:space="preserve">: Witvrouw E, et al. "Patellofemoral pain: consensus statement from the 3rd International Patellofemoral Pain Research Retreat." </w:t>
      </w:r>
      <w:r w:rsidDel="00000000" w:rsidR="00000000" w:rsidRPr="00000000">
        <w:rPr>
          <w:rFonts w:ascii="Roboto" w:cs="Roboto" w:eastAsia="Roboto" w:hAnsi="Roboto"/>
          <w:i w:val="1"/>
          <w:iCs w:val="1"/>
          <w:sz w:val="20"/>
          <w:szCs w:val="20"/>
          <w:rtl w:val="0"/>
        </w:rPr>
        <w:t xml:space="preserve">Br J Sports Med.</w:t>
      </w:r>
      <w:r w:rsidDel="00000000" w:rsidR="00000000" w:rsidRPr="00000000">
        <w:rPr>
          <w:rFonts w:ascii="Roboto" w:cs="Roboto" w:eastAsia="Roboto" w:hAnsi="Roboto"/>
          <w:sz w:val="20"/>
          <w:szCs w:val="20"/>
          <w:rtl w:val="0"/>
        </w:rPr>
        <w:t xml:space="preserve"> 2014;48(6):411–414.</w:t>
      </w:r>
    </w:p>
    <w:p w:rsidR="00000000" w:rsidDel="00000000" w:rsidP="00000000" w:rsidRDefault="00000000" w:rsidRPr="00000000" w14:paraId="00000017">
      <w:pPr>
        <w:pStyle w:val="Heading2"/>
        <w:keepNext w:val="0"/>
        <w:keepLines w:val="0"/>
        <w:spacing w:after="80" w:lineRule="auto"/>
        <w:rPr>
          <w:rFonts w:ascii="Verdana" w:cs="Verdana" w:eastAsia="Verdana" w:hAnsi="Verdana"/>
          <w:b w:val="1"/>
          <w:bCs w:val="1"/>
          <w:sz w:val="34"/>
          <w:szCs w:val="34"/>
        </w:rPr>
      </w:pPr>
      <w:bookmarkStart w:colFirst="0" w:colLast="0" w:name="_o0lfeww0cfne" w:id="3"/>
      <w:bookmarkEnd w:id="3"/>
      <w:r w:rsidDel="00000000" w:rsidR="00000000" w:rsidRPr="00000000">
        <w:rPr>
          <w:rFonts w:ascii="Verdana" w:cs="Verdana" w:eastAsia="Verdana" w:hAnsi="Verdana"/>
          <w:b w:val="1"/>
          <w:bCs w:val="1"/>
          <w:sz w:val="34"/>
          <w:szCs w:val="34"/>
          <w:rtl w:val="0"/>
        </w:rPr>
        <w:t xml:space="preserve">2. Player 555 BW – Elastic, Tendon‑Dominant but Underpowered</w:t>
      </w:r>
    </w:p>
    <w:p w:rsidR="00000000" w:rsidDel="00000000" w:rsidP="00000000" w:rsidRDefault="00000000" w:rsidRPr="00000000" w14:paraId="00000018">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Player 555 shows a classic </w:t>
      </w:r>
      <w:r w:rsidDel="00000000" w:rsidR="00000000" w:rsidRPr="00000000">
        <w:rPr>
          <w:rFonts w:ascii="Verdana" w:cs="Verdana" w:eastAsia="Verdana" w:hAnsi="Verdana"/>
          <w:b w:val="1"/>
          <w:bCs w:val="1"/>
          <w:rtl w:val="0"/>
        </w:rPr>
        <w:t xml:space="preserve">tendon‑dominant, elastic strategy</w:t>
      </w:r>
      <w:r w:rsidDel="00000000" w:rsidR="00000000" w:rsidRPr="00000000">
        <w:rPr>
          <w:rFonts w:ascii="Arial Unicode MS" w:cs="Arial Unicode MS" w:eastAsia="Arial Unicode MS" w:hAnsi="Arial Unicode MS"/>
          <w:rtl w:val="0"/>
        </w:rPr>
        <w:t xml:space="preserve">: jump height is slightly higher than 741 (≈0.31 m</w:t>
      </w:r>
      <w:r w:rsidDel="00000000" w:rsidR="00000000" w:rsidRPr="00000000">
        <w:rPr>
          <w:rFonts w:ascii="Verdana" w:cs="Verdana" w:eastAsia="Verdana" w:hAnsi="Verdana"/>
          <w:rtl w:val="0"/>
        </w:rPr>
        <w:t xml:space="preserve">)</w:t>
      </w:r>
      <w:r w:rsidDel="00000000" w:rsidR="00000000" w:rsidRPr="00000000">
        <w:rPr>
          <w:rFonts w:ascii="Verdana" w:cs="Verdana" w:eastAsia="Verdana" w:hAnsi="Verdana"/>
          <w:u w:val="single"/>
          <w:rtl w:val="0"/>
        </w:rPr>
        <w:t xml:space="preserve">... what is avg for the dataset??....</w:t>
      </w:r>
      <w:r w:rsidDel="00000000" w:rsidR="00000000" w:rsidRPr="00000000">
        <w:rPr>
          <w:rFonts w:ascii="Arial Unicode MS" w:cs="Arial Unicode MS" w:eastAsia="Arial Unicode MS" w:hAnsi="Arial Unicode MS"/>
          <w:rtl w:val="0"/>
        </w:rPr>
        <w:t xml:space="preserve">, mRSI is elite (0.52), and variability is very low (CV ≈5.2), indicating efficient use of the stretch–shortening cycle and highly consistent neuromuscular output. However, </w:t>
      </w:r>
      <w:r w:rsidDel="00000000" w:rsidR="00000000" w:rsidRPr="00000000">
        <w:rPr>
          <w:rFonts w:ascii="Verdana" w:cs="Verdana" w:eastAsia="Verdana" w:hAnsi="Verdana"/>
          <w:b w:val="1"/>
          <w:bCs w:val="1"/>
          <w:rtl w:val="0"/>
        </w:rPr>
        <w:t xml:space="preserve">her peak power is low</w:t>
      </w:r>
      <w:r w:rsidDel="00000000" w:rsidR="00000000" w:rsidRPr="00000000">
        <w:rPr>
          <w:rFonts w:ascii="Arial Unicode MS" w:cs="Arial Unicode MS" w:eastAsia="Arial Unicode MS" w:hAnsi="Arial Unicode MS"/>
          <w:rtl w:val="0"/>
        </w:rPr>
        <w:t xml:space="preserve"> (≈3100 W, below the 4000 W threshold) and she is flagged for low jump height and power plus a 10% drop in Distance Total (≈95,000 m) , pointing to strength and endurance deficits. </w:t>
      </w:r>
    </w:p>
    <w:p w:rsidR="00000000" w:rsidDel="00000000" w:rsidP="00000000" w:rsidRDefault="00000000" w:rsidRPr="00000000" w14:paraId="00000019">
      <w:pPr>
        <w:spacing w:after="240" w:before="240" w:lineRule="auto"/>
        <w:rPr>
          <w:rFonts w:ascii="Verdana" w:cs="Verdana" w:eastAsia="Verdana" w:hAnsi="Verdana"/>
          <w:i w:val="1"/>
          <w:iCs w:val="1"/>
        </w:rPr>
      </w:pPr>
      <w:hyperlink r:id="rId10">
        <w:r w:rsidDel="00000000" w:rsidR="00000000" w:rsidRPr="00000000">
          <w:rPr>
            <w:rFonts w:ascii="Verdana" w:cs="Verdana" w:eastAsia="Verdana" w:hAnsi="Verdana"/>
            <w:i w:val="1"/>
            <w:iCs w:val="1"/>
            <w:color w:val="1155cc"/>
            <w:u w:val="single"/>
            <w:rtl w:val="0"/>
          </w:rPr>
          <w:t xml:space="preserve">Link</w:t>
        </w:r>
      </w:hyperlink>
      <w:r w:rsidDel="00000000" w:rsidR="00000000" w:rsidRPr="00000000">
        <w:rPr>
          <w:rFonts w:ascii="Verdana" w:cs="Verdana" w:eastAsia="Verdana" w:hAnsi="Verdana"/>
          <w:i w:val="1"/>
          <w:iCs w:val="1"/>
          <w:rtl w:val="0"/>
        </w:rPr>
        <w:t xml:space="preserve"> to metrics threshold doc</w:t>
      </w:r>
    </w:p>
    <w:p w:rsidR="00000000" w:rsidDel="00000000" w:rsidP="00000000" w:rsidRDefault="00000000" w:rsidRPr="00000000" w14:paraId="0000001A">
      <w:pPr>
        <w:spacing w:after="240" w:before="240" w:lineRule="auto"/>
        <w:rPr>
          <w:rFonts w:ascii="Verdana" w:cs="Verdana" w:eastAsia="Verdana" w:hAnsi="Verdana"/>
          <w:i w:val="1"/>
          <w:iCs w:val="1"/>
        </w:rPr>
      </w:pPr>
      <w:hyperlink r:id="rId11">
        <w:r w:rsidDel="00000000" w:rsidR="00000000" w:rsidRPr="00000000">
          <w:rPr>
            <w:rFonts w:ascii="Verdana" w:cs="Verdana" w:eastAsia="Verdana" w:hAnsi="Verdana"/>
            <w:i w:val="1"/>
            <w:iCs w:val="1"/>
            <w:color w:val="1155cc"/>
            <w:u w:val="single"/>
            <w:rtl w:val="0"/>
          </w:rPr>
          <w:t xml:space="preserve">Link</w:t>
        </w:r>
      </w:hyperlink>
      <w:r w:rsidDel="00000000" w:rsidR="00000000" w:rsidRPr="00000000">
        <w:rPr>
          <w:rFonts w:ascii="Verdana" w:cs="Verdana" w:eastAsia="Verdana" w:hAnsi="Verdana"/>
          <w:i w:val="1"/>
          <w:iCs w:val="1"/>
          <w:rtl w:val="0"/>
        </w:rPr>
        <w:t xml:space="preserve"> ranges    </w:t>
      </w:r>
      <w:hyperlink r:id="rId12">
        <w:r w:rsidDel="00000000" w:rsidR="00000000" w:rsidRPr="00000000">
          <w:rPr>
            <w:rFonts w:ascii="Verdana" w:cs="Verdana" w:eastAsia="Verdana" w:hAnsi="Verdana"/>
            <w:i w:val="1"/>
            <w:iCs w:val="1"/>
            <w:color w:val="1155cc"/>
            <w:u w:val="single"/>
            <w:rtl w:val="0"/>
          </w:rPr>
          <w:t xml:space="preserve">doc</w:t>
        </w:r>
      </w:hyperlink>
      <w:r w:rsidDel="00000000" w:rsidR="00000000" w:rsidRPr="00000000">
        <w:rPr>
          <w:rFonts w:ascii="Verdana" w:cs="Verdana" w:eastAsia="Verdana" w:hAnsi="Verdana"/>
          <w:i w:val="1"/>
          <w:iCs w:val="1"/>
          <w:rtl w:val="0"/>
        </w:rPr>
        <w:t xml:space="preserve"> created earlier  </w:t>
      </w:r>
      <w:hyperlink r:id="rId13">
        <w:r w:rsidDel="00000000" w:rsidR="00000000" w:rsidRPr="00000000">
          <w:rPr>
            <w:rFonts w:ascii="Verdana" w:cs="Verdana" w:eastAsia="Verdana" w:hAnsi="Verdana"/>
            <w:i w:val="1"/>
            <w:iCs w:val="1"/>
            <w:color w:val="1155cc"/>
            <w:u w:val="single"/>
            <w:rtl w:val="0"/>
          </w:rPr>
          <w:t xml:space="preserve">doc</w:t>
        </w:r>
      </w:hyperlink>
      <w:r w:rsidDel="00000000" w:rsidR="00000000" w:rsidRPr="00000000">
        <w:rPr>
          <w:rFonts w:ascii="Verdana" w:cs="Verdana" w:eastAsia="Verdana" w:hAnsi="Verdana"/>
          <w:i w:val="1"/>
          <w:iCs w:val="1"/>
          <w:rtl w:val="0"/>
        </w:rPr>
        <w:t xml:space="preserve">  </w:t>
      </w:r>
      <w:r w:rsidDel="00000000" w:rsidR="00000000" w:rsidRPr="00000000">
        <w:rPr>
          <w:rtl w:val="0"/>
        </w:rPr>
      </w:r>
    </w:p>
    <w:p w:rsidR="00000000" w:rsidDel="00000000" w:rsidP="00000000" w:rsidRDefault="00000000" w:rsidRPr="00000000" w14:paraId="0000001B">
      <w:pPr>
        <w:spacing w:after="240" w:before="240" w:lineRule="auto"/>
        <w:rPr>
          <w:rFonts w:ascii="Verdana" w:cs="Verdana" w:eastAsia="Verdana" w:hAnsi="Verdana"/>
          <w:i w:val="1"/>
          <w:iCs w:val="1"/>
        </w:rPr>
      </w:pPr>
      <w:r w:rsidDel="00000000" w:rsidR="00000000" w:rsidRPr="00000000">
        <w:rPr>
          <w:rFonts w:ascii="Verdana" w:cs="Verdana" w:eastAsia="Verdana" w:hAnsi="Verdana"/>
          <w:i w:val="1"/>
          <w:iCs w:val="1"/>
          <w:rtl w:val="0"/>
        </w:rPr>
        <w:t xml:space="preserve">(Medical-perspective-about-the-2-women-players-741_555-v1.docx+2​)</w:t>
      </w:r>
    </w:p>
    <w:p w:rsidR="00000000" w:rsidDel="00000000" w:rsidP="00000000" w:rsidRDefault="00000000" w:rsidRPr="00000000" w14:paraId="0000001C">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From a medical perspective, </w:t>
      </w:r>
      <w:r w:rsidDel="00000000" w:rsidR="00000000" w:rsidRPr="00000000">
        <w:rPr>
          <w:rFonts w:ascii="Verdana" w:cs="Verdana" w:eastAsia="Verdana" w:hAnsi="Verdana"/>
          <w:b w:val="1"/>
          <w:bCs w:val="1"/>
          <w:rtl w:val="0"/>
        </w:rPr>
        <w:t xml:space="preserve">her primary risks are tendon and posterior chain issues rather than knee joint breakdown</w:t>
      </w:r>
      <w:r w:rsidDel="00000000" w:rsidR="00000000" w:rsidRPr="00000000">
        <w:rPr>
          <w:rFonts w:ascii="Verdana" w:cs="Verdana" w:eastAsia="Verdana" w:hAnsi="Verdana"/>
          <w:rtl w:val="0"/>
        </w:rPr>
        <w:t xml:space="preserve">: reliance on a stiff Achilles and plantar fascia increases tensile load and </w:t>
      </w:r>
      <w:r w:rsidDel="00000000" w:rsidR="00000000" w:rsidRPr="00000000">
        <w:rPr>
          <w:rFonts w:ascii="Verdana" w:cs="Verdana" w:eastAsia="Verdana" w:hAnsi="Verdana"/>
          <w:b w:val="1"/>
          <w:bCs w:val="1"/>
          <w:rtl w:val="0"/>
        </w:rPr>
        <w:t xml:space="preserve">micro‑trauma risk (Achilles tendinopathy)</w:t>
      </w:r>
      <w:r w:rsidDel="00000000" w:rsidR="00000000" w:rsidRPr="00000000">
        <w:rPr>
          <w:rFonts w:ascii="Verdana" w:cs="Verdana" w:eastAsia="Verdana" w:hAnsi="Verdana"/>
          <w:b w:val="1"/>
          <w:bCs w:val="1"/>
          <w:vertAlign w:val="superscript"/>
          <w:rtl w:val="0"/>
        </w:rPr>
        <w:t xml:space="preserve">4</w:t>
      </w:r>
      <w:r w:rsidDel="00000000" w:rsidR="00000000" w:rsidRPr="00000000">
        <w:rPr>
          <w:rFonts w:ascii="Arial Unicode MS" w:cs="Arial Unicode MS" w:eastAsia="Arial Unicode MS" w:hAnsi="Arial Unicode MS"/>
          <w:rtl w:val="0"/>
        </w:rPr>
        <w:t xml:space="preserve">, while higher Peak Velocity (≈7.2 m/s) raises susceptibility to hamstring strain if eccentric strength is inadequate. This aligns with literature that associates high elastic stiffness and fast stretch–shortening cycles with tendon overload when volume or recovery is poorly managed; monitoring weekly Distance Total (+20% ACWR spikes) and morning Achilles stiffness is critical for her injury prevention.</w:t>
      </w:r>
    </w:p>
    <w:p w:rsidR="00000000" w:rsidDel="00000000" w:rsidP="00000000" w:rsidRDefault="00000000" w:rsidRPr="00000000" w14:paraId="0000001D">
      <w:pPr>
        <w:spacing w:after="120" w:before="240" w:line="39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1E">
      <w:pPr>
        <w:spacing w:after="120" w:before="240" w:line="390" w:lineRule="auto"/>
        <w:rPr>
          <w:rFonts w:ascii="Roboto" w:cs="Roboto" w:eastAsia="Roboto" w:hAnsi="Roboto"/>
          <w:b w:val="1"/>
          <w:bCs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spacing w:after="240" w:before="240" w:lineRule="auto"/>
        <w:rPr>
          <w:rFonts w:ascii="Roboto" w:cs="Roboto" w:eastAsia="Roboto" w:hAnsi="Roboto"/>
          <w:b w:val="1"/>
          <w:bCs w:val="1"/>
          <w:sz w:val="36"/>
          <w:szCs w:val="36"/>
        </w:rPr>
      </w:pP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bCs w:val="1"/>
          <w:sz w:val="36"/>
          <w:szCs w:val="36"/>
          <w:rtl w:val="0"/>
        </w:rPr>
        <w:t xml:space="preserve">Image Set #3: Achilles Tendon &amp; Stretch-Shortening Cycle (SSC) Overload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1073938</wp:posOffset>
            </wp:positionV>
            <wp:extent cx="5244903" cy="2862263"/>
            <wp:effectExtent b="0" l="0" r="0" t="0"/>
            <wp:wrapSquare wrapText="bothSides" distB="114300" distT="114300" distL="114300" distR="114300"/>
            <wp:docPr descr="Stretch-Shortening Cycle (SSC) Mechanism" id="2" name="image9.jpg"/>
            <a:graphic>
              <a:graphicData uri="http://schemas.openxmlformats.org/drawingml/2006/picture">
                <pic:pic>
                  <pic:nvPicPr>
                    <pic:cNvPr descr="Stretch-Shortening Cycle (SSC) Mechanism" id="0" name="image9.jpg"/>
                    <pic:cNvPicPr preferRelativeResize="0"/>
                  </pic:nvPicPr>
                  <pic:blipFill>
                    <a:blip r:embed="rId14"/>
                    <a:srcRect b="0" l="0" r="0" t="0"/>
                    <a:stretch>
                      <a:fillRect/>
                    </a:stretch>
                  </pic:blipFill>
                  <pic:spPr>
                    <a:xfrm>
                      <a:off x="0" y="0"/>
                      <a:ext cx="5244903" cy="2862263"/>
                    </a:xfrm>
                    <a:prstGeom prst="rect"/>
                    <a:ln/>
                  </pic:spPr>
                </pic:pic>
              </a:graphicData>
            </a:graphic>
          </wp:anchor>
        </w:drawing>
      </w:r>
    </w:p>
    <w:p w:rsidR="00000000" w:rsidDel="00000000" w:rsidP="00000000" w:rsidRDefault="00000000" w:rsidRPr="00000000" w14:paraId="00000020">
      <w:pPr>
        <w:spacing w:after="120" w:line="390" w:lineRule="auto"/>
        <w:rPr>
          <w:rFonts w:ascii="Roboto" w:cs="Roboto" w:eastAsia="Roboto" w:hAnsi="Roboto"/>
          <w:b w:val="1"/>
          <w:bCs w:val="1"/>
          <w:sz w:val="36"/>
          <w:szCs w:val="36"/>
        </w:rPr>
      </w:pPr>
      <w:r w:rsidDel="00000000" w:rsidR="00000000" w:rsidRPr="00000000">
        <w:rPr>
          <w:rtl w:val="0"/>
        </w:rPr>
      </w:r>
    </w:p>
    <w:p w:rsidR="00000000" w:rsidDel="00000000" w:rsidP="00000000" w:rsidRDefault="00000000" w:rsidRPr="00000000" w14:paraId="00000021">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Figure 3</w:t>
      </w:r>
      <w:r w:rsidDel="00000000" w:rsidR="00000000" w:rsidRPr="00000000">
        <w:rPr>
          <w:rFonts w:ascii="Roboto" w:cs="Roboto" w:eastAsia="Roboto" w:hAnsi="Roboto"/>
          <w:sz w:val="20"/>
          <w:szCs w:val="20"/>
          <w:rtl w:val="0"/>
        </w:rPr>
        <w:t xml:space="preserve">: Classic depiction of the stretch-shortening cycle during jumping. Shows three phases: eccentric loading (ankle/knee bending), amortization phase (transition), and concentric recoil (propulsion). Player 555's elite mRSI (0.52) indicates she relies heavily on this cycle; inadequate recovery or volume spikes increase Achilles tendinopathy risk.</w:t>
      </w:r>
    </w:p>
    <w:p w:rsidR="00000000" w:rsidDel="00000000" w:rsidP="00000000" w:rsidRDefault="00000000" w:rsidRPr="00000000" w14:paraId="00000022">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Citation</w:t>
      </w:r>
      <w:r w:rsidDel="00000000" w:rsidR="00000000" w:rsidRPr="00000000">
        <w:rPr>
          <w:rFonts w:ascii="Roboto" w:cs="Roboto" w:eastAsia="Roboto" w:hAnsi="Roboto"/>
          <w:sz w:val="20"/>
          <w:szCs w:val="20"/>
          <w:rtl w:val="0"/>
        </w:rPr>
        <w:t xml:space="preserve">: Rio E, et al. "Tendon neuroplasticity: responses to loading and strategies to improve mechanotherapy." </w:t>
      </w:r>
      <w:r w:rsidDel="00000000" w:rsidR="00000000" w:rsidRPr="00000000">
        <w:rPr>
          <w:rFonts w:ascii="Roboto" w:cs="Roboto" w:eastAsia="Roboto" w:hAnsi="Roboto"/>
          <w:i w:val="1"/>
          <w:iCs w:val="1"/>
          <w:sz w:val="20"/>
          <w:szCs w:val="20"/>
          <w:rtl w:val="0"/>
        </w:rPr>
        <w:t xml:space="preserve">J Orthop Sports Phys Ther.</w:t>
      </w:r>
      <w:r w:rsidDel="00000000" w:rsidR="00000000" w:rsidRPr="00000000">
        <w:rPr>
          <w:rFonts w:ascii="Roboto" w:cs="Roboto" w:eastAsia="Roboto" w:hAnsi="Roboto"/>
          <w:sz w:val="20"/>
          <w:szCs w:val="20"/>
          <w:rtl w:val="0"/>
        </w:rPr>
        <w:t xml:space="preserve"> 2015;45(11):842–852.</w:t>
      </w:r>
    </w:p>
    <w:p w:rsidR="00000000" w:rsidDel="00000000" w:rsidP="00000000" w:rsidRDefault="00000000" w:rsidRPr="00000000" w14:paraId="00000023">
      <w:pPr>
        <w:spacing w:after="240" w:before="240" w:line="39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spacing w:after="120" w:before="12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Figure 3:</w:t>
      </w:r>
      <w:r w:rsidDel="00000000" w:rsidR="00000000" w:rsidRPr="00000000">
        <w:rPr>
          <w:rFonts w:ascii="Roboto" w:cs="Roboto" w:eastAsia="Roboto" w:hAnsi="Roboto"/>
          <w:sz w:val="20"/>
          <w:szCs w:val="20"/>
          <w:rtl w:val="0"/>
        </w:rPr>
        <w:t xml:space="preserve"> Pathophysiology of tendon overload showing cumulative micro-tear accumulation under high-rate eccentric loading. Directly explains Player 555's Achilles risk with high mRSI and 10% distance drop (incomplete recovery).</w:t>
      </w:r>
    </w:p>
    <w:p w:rsidR="00000000" w:rsidDel="00000000" w:rsidP="00000000" w:rsidRDefault="00000000" w:rsidRPr="00000000" w14:paraId="00000025">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Citation</w:t>
      </w:r>
      <w:r w:rsidDel="00000000" w:rsidR="00000000" w:rsidRPr="00000000">
        <w:rPr>
          <w:rFonts w:ascii="Roboto" w:cs="Roboto" w:eastAsia="Roboto" w:hAnsi="Roboto"/>
          <w:sz w:val="20"/>
          <w:szCs w:val="20"/>
          <w:rtl w:val="0"/>
        </w:rPr>
        <w:t xml:space="preserve">: Kvist M. "Achilles tendon injuries in athletes." </w:t>
      </w:r>
      <w:r w:rsidDel="00000000" w:rsidR="00000000" w:rsidRPr="00000000">
        <w:rPr>
          <w:rFonts w:ascii="Roboto" w:cs="Roboto" w:eastAsia="Roboto" w:hAnsi="Roboto"/>
          <w:i w:val="1"/>
          <w:iCs w:val="1"/>
          <w:sz w:val="20"/>
          <w:szCs w:val="20"/>
          <w:rtl w:val="0"/>
        </w:rPr>
        <w:t xml:space="preserve">Sports Med.</w:t>
      </w:r>
      <w:r w:rsidDel="00000000" w:rsidR="00000000" w:rsidRPr="00000000">
        <w:rPr>
          <w:rFonts w:ascii="Roboto" w:cs="Roboto" w:eastAsia="Roboto" w:hAnsi="Roboto"/>
          <w:sz w:val="20"/>
          <w:szCs w:val="20"/>
          <w:rtl w:val="0"/>
        </w:rPr>
        <w:t xml:space="preserve"> 1994;18(3):173–201.</w:t>
      </w:r>
    </w:p>
    <w:p w:rsidR="00000000" w:rsidDel="00000000" w:rsidP="00000000" w:rsidRDefault="00000000" w:rsidRPr="00000000" w14:paraId="00000026">
      <w:pPr>
        <w:spacing w:after="120" w:before="240" w:line="39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27">
      <w:pPr>
        <w:pStyle w:val="Heading2"/>
        <w:keepNext w:val="0"/>
        <w:keepLines w:val="0"/>
        <w:spacing w:after="80" w:line="390" w:lineRule="auto"/>
        <w:rPr>
          <w:rFonts w:ascii="Roboto" w:cs="Roboto" w:eastAsia="Roboto" w:hAnsi="Roboto"/>
          <w:b w:val="1"/>
          <w:bCs w:val="1"/>
          <w:sz w:val="36"/>
          <w:szCs w:val="36"/>
        </w:rPr>
      </w:pPr>
      <w:bookmarkStart w:colFirst="0" w:colLast="0" w:name="_o4wzzo8pth05" w:id="4"/>
      <w:bookmarkEnd w:id="4"/>
      <w:r w:rsidDel="00000000" w:rsidR="00000000" w:rsidRPr="00000000">
        <w:rPr>
          <w:rtl w:val="0"/>
        </w:rPr>
      </w:r>
    </w:p>
    <w:p w:rsidR="00000000" w:rsidDel="00000000" w:rsidP="00000000" w:rsidRDefault="00000000" w:rsidRPr="00000000" w14:paraId="00000028">
      <w:pPr>
        <w:pStyle w:val="Heading2"/>
        <w:keepNext w:val="0"/>
        <w:keepLines w:val="0"/>
        <w:spacing w:after="80" w:line="390" w:lineRule="auto"/>
        <w:rPr>
          <w:rFonts w:ascii="Roboto" w:cs="Roboto" w:eastAsia="Roboto" w:hAnsi="Roboto"/>
          <w:b w:val="1"/>
          <w:bCs w:val="1"/>
          <w:sz w:val="36"/>
          <w:szCs w:val="36"/>
        </w:rPr>
      </w:pPr>
      <w:bookmarkStart w:colFirst="0" w:colLast="0" w:name="_t47ci8ozh75c" w:id="5"/>
      <w:bookmarkEnd w:id="5"/>
      <w:r w:rsidDel="00000000" w:rsidR="00000000" w:rsidRPr="00000000">
        <w:rPr>
          <w:rtl w:val="0"/>
        </w:rPr>
      </w:r>
    </w:p>
    <w:p w:rsidR="00000000" w:rsidDel="00000000" w:rsidP="00000000" w:rsidRDefault="00000000" w:rsidRPr="00000000" w14:paraId="00000029">
      <w:pPr>
        <w:pStyle w:val="Heading2"/>
        <w:keepNext w:val="0"/>
        <w:keepLines w:val="0"/>
        <w:spacing w:after="80" w:line="390" w:lineRule="auto"/>
        <w:rPr>
          <w:rFonts w:ascii="Roboto" w:cs="Roboto" w:eastAsia="Roboto" w:hAnsi="Roboto"/>
          <w:b w:val="1"/>
          <w:bCs w:val="1"/>
          <w:sz w:val="36"/>
          <w:szCs w:val="36"/>
        </w:rPr>
      </w:pPr>
      <w:bookmarkStart w:colFirst="0" w:colLast="0" w:name="_1nnews5srom5" w:id="6"/>
      <w:bookmarkEnd w:id="6"/>
      <w:r w:rsidDel="00000000" w:rsidR="00000000" w:rsidRPr="00000000">
        <w:rPr>
          <w:rtl w:val="0"/>
        </w:rPr>
      </w:r>
    </w:p>
    <w:p w:rsidR="00000000" w:rsidDel="00000000" w:rsidP="00000000" w:rsidRDefault="00000000" w:rsidRPr="00000000" w14:paraId="0000002A">
      <w:pPr>
        <w:pStyle w:val="Heading2"/>
        <w:keepNext w:val="0"/>
        <w:keepLines w:val="0"/>
        <w:spacing w:after="80" w:line="390" w:lineRule="auto"/>
        <w:rPr>
          <w:rFonts w:ascii="Roboto" w:cs="Roboto" w:eastAsia="Roboto" w:hAnsi="Roboto"/>
          <w:b w:val="1"/>
          <w:bCs w:val="1"/>
          <w:sz w:val="36"/>
          <w:szCs w:val="36"/>
        </w:rPr>
      </w:pPr>
      <w:bookmarkStart w:colFirst="0" w:colLast="0" w:name="_p2i4ph4eg5t" w:id="7"/>
      <w:bookmarkEnd w:id="7"/>
      <w:r w:rsidDel="00000000" w:rsidR="00000000" w:rsidRPr="00000000">
        <w:rPr>
          <w:rFonts w:ascii="Roboto" w:cs="Roboto" w:eastAsia="Roboto" w:hAnsi="Roboto"/>
          <w:b w:val="1"/>
          <w:bCs w:val="1"/>
          <w:sz w:val="36"/>
          <w:szCs w:val="36"/>
          <w:rtl w:val="0"/>
        </w:rPr>
        <w:t xml:space="preserve">Image Set #4: Hamstring Eccentric Loading Injury</w:t>
      </w:r>
    </w:p>
    <w:p w:rsidR="00000000" w:rsidDel="00000000" w:rsidP="00000000" w:rsidRDefault="00000000" w:rsidRPr="00000000" w14:paraId="0000002B">
      <w:pPr>
        <w:spacing w:after="120" w:line="390" w:lineRule="auto"/>
        <w:rPr>
          <w:rFonts w:ascii="Roboto" w:cs="Roboto" w:eastAsia="Roboto" w:hAnsi="Roboto"/>
          <w:b w:val="1"/>
          <w:bCs w:val="1"/>
          <w:sz w:val="36"/>
          <w:szCs w:val="36"/>
        </w:rPr>
      </w:pPr>
      <w:r w:rsidDel="00000000" w:rsidR="00000000" w:rsidRPr="00000000">
        <w:rPr>
          <w:rFonts w:ascii="Roboto" w:cs="Roboto" w:eastAsia="Roboto" w:hAnsi="Roboto"/>
          <w:b w:val="1"/>
          <w:bCs w:val="1"/>
          <w:sz w:val="36"/>
          <w:szCs w:val="36"/>
        </w:rPr>
        <w:drawing>
          <wp:inline distB="114300" distT="114300" distL="114300" distR="114300">
            <wp:extent cx="5655659" cy="2719388"/>
            <wp:effectExtent b="0" l="0" r="0" t="0"/>
            <wp:docPr descr="Hamstring Eccentric Loading During Sprint" id="1" name="image8.jpg"/>
            <a:graphic>
              <a:graphicData uri="http://schemas.openxmlformats.org/drawingml/2006/picture">
                <pic:pic>
                  <pic:nvPicPr>
                    <pic:cNvPr descr="Hamstring Eccentric Loading During Sprint" id="0" name="image8.jpg"/>
                    <pic:cNvPicPr preferRelativeResize="0"/>
                  </pic:nvPicPr>
                  <pic:blipFill>
                    <a:blip r:embed="rId15"/>
                    <a:srcRect b="0" l="0" r="0" t="0"/>
                    <a:stretch>
                      <a:fillRect/>
                    </a:stretch>
                  </pic:blipFill>
                  <pic:spPr>
                    <a:xfrm>
                      <a:off x="0" y="0"/>
                      <a:ext cx="565565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Figure 4.1:</w:t>
      </w:r>
      <w:r w:rsidDel="00000000" w:rsidR="00000000" w:rsidRPr="00000000">
        <w:rPr>
          <w:rFonts w:ascii="Roboto" w:cs="Roboto" w:eastAsia="Roboto" w:hAnsi="Roboto"/>
          <w:sz w:val="20"/>
          <w:szCs w:val="20"/>
          <w:rtl w:val="0"/>
        </w:rPr>
        <w:t xml:space="preserve"> Biomechanical analysis of hamstring strain during terminal swing phase of sprinting. Shows maximum eccentric tension on hamstring during deceleration of leg swing. Player 555's high Peak Velocity (7.2 m/s) creates rapid deceleration demand; if eccentric hamstring strength is insufficient, strain injury occurs.</w:t>
      </w:r>
    </w:p>
    <w:p w:rsidR="00000000" w:rsidDel="00000000" w:rsidP="00000000" w:rsidRDefault="00000000" w:rsidRPr="00000000" w14:paraId="0000002D">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Citation</w:t>
      </w:r>
      <w:r w:rsidDel="00000000" w:rsidR="00000000" w:rsidRPr="00000000">
        <w:rPr>
          <w:rFonts w:ascii="Roboto" w:cs="Roboto" w:eastAsia="Roboto" w:hAnsi="Roboto"/>
          <w:sz w:val="20"/>
          <w:szCs w:val="20"/>
          <w:rtl w:val="0"/>
        </w:rPr>
        <w:t xml:space="preserve">: Askling CM, et al. "Hamstring injury occurrence in elite soccer players after preseason strength training with eccentric overload." </w:t>
      </w:r>
      <w:r w:rsidDel="00000000" w:rsidR="00000000" w:rsidRPr="00000000">
        <w:rPr>
          <w:rFonts w:ascii="Roboto" w:cs="Roboto" w:eastAsia="Roboto" w:hAnsi="Roboto"/>
          <w:i w:val="1"/>
          <w:iCs w:val="1"/>
          <w:sz w:val="20"/>
          <w:szCs w:val="20"/>
          <w:rtl w:val="0"/>
        </w:rPr>
        <w:t xml:space="preserve">Scand J Med Sci Sports.</w:t>
      </w:r>
      <w:r w:rsidDel="00000000" w:rsidR="00000000" w:rsidRPr="00000000">
        <w:rPr>
          <w:rFonts w:ascii="Roboto" w:cs="Roboto" w:eastAsia="Roboto" w:hAnsi="Roboto"/>
          <w:sz w:val="20"/>
          <w:szCs w:val="20"/>
          <w:rtl w:val="0"/>
        </w:rPr>
        <w:t xml:space="preserve"> 2003;13(4):244–250.</w:t>
      </w:r>
    </w:p>
    <w:p w:rsidR="00000000" w:rsidDel="00000000" w:rsidP="00000000" w:rsidRDefault="00000000" w:rsidRPr="00000000" w14:paraId="0000002E">
      <w:pPr>
        <w:spacing w:after="240" w:before="240" w:lineRule="auto"/>
        <w:rPr>
          <w:rFonts w:ascii="Verdana" w:cs="Verdana" w:eastAsia="Verdana" w:hAnsi="Verdana"/>
          <w:b w:val="1"/>
          <w:bCs w:val="1"/>
          <w:sz w:val="34"/>
          <w:szCs w:val="34"/>
        </w:rPr>
      </w:pPr>
      <w:r w:rsidDel="00000000" w:rsidR="00000000" w:rsidRPr="00000000">
        <w:rPr>
          <w:rtl w:val="0"/>
        </w:rPr>
      </w:r>
    </w:p>
    <w:p w:rsidR="00000000" w:rsidDel="00000000" w:rsidP="00000000" w:rsidRDefault="00000000" w:rsidRPr="00000000" w14:paraId="0000002F">
      <w:pPr>
        <w:spacing w:after="240" w:before="240" w:lineRule="auto"/>
        <w:rPr>
          <w:rFonts w:ascii="Verdana" w:cs="Verdana" w:eastAsia="Verdana" w:hAnsi="Verdana"/>
          <w:b w:val="1"/>
          <w:bCs w:val="1"/>
          <w:sz w:val="34"/>
          <w:szCs w:val="34"/>
        </w:rPr>
      </w:pPr>
      <w:r w:rsidDel="00000000" w:rsidR="00000000" w:rsidRPr="00000000">
        <w:rPr>
          <w:rtl w:val="0"/>
        </w:rPr>
      </w:r>
    </w:p>
    <w:p w:rsidR="00000000" w:rsidDel="00000000" w:rsidP="00000000" w:rsidRDefault="00000000" w:rsidRPr="00000000" w14:paraId="00000030">
      <w:pPr>
        <w:spacing w:after="240" w:before="240" w:lineRule="auto"/>
        <w:rPr>
          <w:rFonts w:ascii="Verdana" w:cs="Verdana" w:eastAsia="Verdana" w:hAnsi="Verdana"/>
          <w:b w:val="1"/>
          <w:bCs w:val="1"/>
          <w:sz w:val="34"/>
          <w:szCs w:val="34"/>
        </w:rPr>
      </w:pPr>
      <w:r w:rsidDel="00000000" w:rsidR="00000000" w:rsidRPr="00000000">
        <w:rPr>
          <w:rtl w:val="0"/>
        </w:rPr>
      </w:r>
    </w:p>
    <w:p w:rsidR="00000000" w:rsidDel="00000000" w:rsidP="00000000" w:rsidRDefault="00000000" w:rsidRPr="00000000" w14:paraId="00000031">
      <w:pPr>
        <w:spacing w:after="240" w:before="240" w:lineRule="auto"/>
        <w:rPr>
          <w:rFonts w:ascii="Verdana" w:cs="Verdana" w:eastAsia="Verdana" w:hAnsi="Verdana"/>
          <w:b w:val="1"/>
          <w:bCs w:val="1"/>
          <w:sz w:val="34"/>
          <w:szCs w:val="34"/>
        </w:rPr>
      </w:pPr>
      <w:r w:rsidDel="00000000" w:rsidR="00000000" w:rsidRPr="00000000">
        <w:rPr>
          <w:rtl w:val="0"/>
        </w:rPr>
      </w:r>
    </w:p>
    <w:p w:rsidR="00000000" w:rsidDel="00000000" w:rsidP="00000000" w:rsidRDefault="00000000" w:rsidRPr="00000000" w14:paraId="00000032">
      <w:pPr>
        <w:spacing w:after="240" w:before="240" w:lineRule="auto"/>
        <w:rPr>
          <w:rFonts w:ascii="Verdana" w:cs="Verdana" w:eastAsia="Verdana" w:hAnsi="Verdana"/>
          <w:b w:val="1"/>
          <w:bCs w:val="1"/>
          <w:sz w:val="34"/>
          <w:szCs w:val="34"/>
        </w:rPr>
      </w:pPr>
      <w:r w:rsidDel="00000000" w:rsidR="00000000" w:rsidRPr="00000000">
        <w:rPr>
          <w:rFonts w:ascii="Verdana" w:cs="Verdana" w:eastAsia="Verdana" w:hAnsi="Verdana"/>
          <w:b w:val="1"/>
          <w:bCs w:val="1"/>
          <w:sz w:val="34"/>
          <w:szCs w:val="34"/>
          <w:rtl w:val="0"/>
        </w:rPr>
        <w:t xml:space="preserve">3. Players 755 and 995 BM – Male Profiles and Trends</w:t>
      </w:r>
    </w:p>
    <w:p w:rsidR="00000000" w:rsidDel="00000000" w:rsidP="00000000" w:rsidRDefault="00000000" w:rsidRPr="00000000" w14:paraId="00000033">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The male players (755 and 995) show more</w:t>
      </w:r>
      <w:r w:rsidDel="00000000" w:rsidR="00000000" w:rsidRPr="00000000">
        <w:rPr>
          <w:rFonts w:ascii="Verdana" w:cs="Verdana" w:eastAsia="Verdana" w:hAnsi="Verdana"/>
          <w:b w:val="1"/>
          <w:bCs w:val="1"/>
          <w:rtl w:val="0"/>
        </w:rPr>
        <w:t xml:space="preserve"> typical men’s Division I profiles with higher absolute power and speed but different conditioning trajectories over time</w:t>
      </w:r>
      <w:r w:rsidDel="00000000" w:rsidR="00000000" w:rsidRPr="00000000">
        <w:rPr>
          <w:rFonts w:ascii="Verdana" w:cs="Verdana" w:eastAsia="Verdana" w:hAnsi="Verdana"/>
          <w:rtl w:val="0"/>
        </w:rPr>
        <w:t xml:space="preserve">, as reflected in your 3.1 individual timelines and all‑four‑player visualizations. Player 995’s line plots over the last 6–12 months show relatively stable or improving jump height and speed with some fluctuations in workload, consistent with a progressive training pattern; best performance dates cluster near peak competition periods, while worst dates coincide with heavy loading blocks or transitions in training phases. Player 755’s plots indicate more variable neuromuscular metrics and less pronounced gains, suggesting either inconsistent training stimulus or recovery issues, though without the extreme variability seen in Player 741.</w:t>
      </w:r>
    </w:p>
    <w:p w:rsidR="00000000" w:rsidDel="00000000" w:rsidP="00000000" w:rsidRDefault="00000000" w:rsidRPr="00000000" w14:paraId="00000034">
      <w:pPr>
        <w:spacing w:after="240" w:before="240" w:lineRule="auto"/>
        <w:rPr>
          <w:rFonts w:ascii="Roboto" w:cs="Roboto" w:eastAsia="Roboto" w:hAnsi="Roboto"/>
          <w:sz w:val="24"/>
          <w:szCs w:val="24"/>
        </w:rPr>
      </w:pPr>
      <w:r w:rsidDel="00000000" w:rsidR="00000000" w:rsidRPr="00000000">
        <w:rPr>
          <w:rFonts w:ascii="Verdana" w:cs="Verdana" w:eastAsia="Verdana" w:hAnsi="Verdana"/>
          <w:rtl w:val="0"/>
        </w:rPr>
        <w:t xml:space="preserve">Medically, both male players </w:t>
      </w:r>
      <w:r w:rsidDel="00000000" w:rsidR="00000000" w:rsidRPr="00000000">
        <w:rPr>
          <w:rFonts w:ascii="Verdana" w:cs="Verdana" w:eastAsia="Verdana" w:hAnsi="Verdana"/>
          <w:b w:val="1"/>
          <w:bCs w:val="1"/>
          <w:rtl w:val="0"/>
        </w:rPr>
        <w:t xml:space="preserve">appear at lower non‑contact ACL risk</w:t>
      </w:r>
      <w:r w:rsidDel="00000000" w:rsidR="00000000" w:rsidRPr="00000000">
        <w:rPr>
          <w:rFonts w:ascii="Verdana" w:cs="Verdana" w:eastAsia="Verdana" w:hAnsi="Verdana"/>
          <w:rtl w:val="0"/>
        </w:rPr>
        <w:t xml:space="preserve"> than 741 due to generally higher stiffness and better velocity profiles, but their relatively </w:t>
      </w:r>
      <w:r w:rsidDel="00000000" w:rsidR="00000000" w:rsidRPr="00000000">
        <w:rPr>
          <w:rFonts w:ascii="Verdana" w:cs="Verdana" w:eastAsia="Verdana" w:hAnsi="Verdana"/>
          <w:b w:val="1"/>
          <w:bCs w:val="1"/>
          <w:rtl w:val="0"/>
        </w:rPr>
        <w:t xml:space="preserve">low peak power values (both flagged as needing strength work in the Player Performance Report) </w:t>
      </w:r>
      <w:r w:rsidDel="00000000" w:rsidR="00000000" w:rsidRPr="00000000">
        <w:rPr>
          <w:rFonts w:ascii="Verdana" w:cs="Verdana" w:eastAsia="Verdana" w:hAnsi="Verdana"/>
          <w:rtl w:val="0"/>
        </w:rPr>
        <w:t xml:space="preserve">and high cumulative workloads indicate risk for overuse (patellar tendinopathy, low back and hip overload) if strength and recovery are not scaled with volume. Literature on male collegiate basketball and football athletes supports this pattern: </w:t>
      </w:r>
      <w:r w:rsidDel="00000000" w:rsidR="00000000" w:rsidRPr="00000000">
        <w:rPr>
          <w:rFonts w:ascii="Verdana" w:cs="Verdana" w:eastAsia="Verdana" w:hAnsi="Verdana"/>
          <w:b w:val="1"/>
          <w:bCs w:val="1"/>
          <w:rtl w:val="0"/>
        </w:rPr>
        <w:t xml:space="preserve">higher absolute power and speed with greater tolerance for load</w:t>
      </w:r>
      <w:r w:rsidDel="00000000" w:rsidR="00000000" w:rsidRPr="00000000">
        <w:rPr>
          <w:rFonts w:ascii="Verdana" w:cs="Verdana" w:eastAsia="Verdana" w:hAnsi="Verdana"/>
          <w:rtl w:val="0"/>
        </w:rPr>
        <w:t xml:space="preserve">, but increased risk when strength lags behind workload or when ACWR thresholds are exceeded, matching your findings for male player trends.</w:t>
      </w:r>
      <w:r w:rsidDel="00000000" w:rsidR="00000000" w:rsidRPr="00000000">
        <w:rPr>
          <w:rFonts w:ascii="Roboto" w:cs="Roboto" w:eastAsia="Roboto" w:hAnsi="Roboto"/>
          <w:sz w:val="24"/>
          <w:szCs w:val="24"/>
          <w:rtl w:val="0"/>
        </w:rPr>
        <w:t xml:space="preserve">Figure 3: Q-angle and bilateral knee asymmetry showing relationship to patellofemoral pain. Player 741's deep knee-flexion strategy (implied by low mRSI and high power) increases compressive forces on the patellofemoral joint, exacerbating lateral patellar tracking dysfunction.</w:t>
      </w:r>
    </w:p>
    <w:p w:rsidR="00000000" w:rsidDel="00000000" w:rsidP="00000000" w:rsidRDefault="00000000" w:rsidRPr="00000000" w14:paraId="00000035">
      <w:pPr>
        <w:spacing w:after="12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Citation:</w:t>
      </w:r>
      <w:r w:rsidDel="00000000" w:rsidR="00000000" w:rsidRPr="00000000">
        <w:rPr>
          <w:rFonts w:ascii="Roboto" w:cs="Roboto" w:eastAsia="Roboto" w:hAnsi="Roboto"/>
          <w:sz w:val="24"/>
          <w:szCs w:val="24"/>
          <w:rtl w:val="0"/>
        </w:rPr>
        <w:t xml:space="preserve"> Witvrouw E, et al. "Patellofemoral pain: consensus statement from the 3rd International Patellofemoral Pain Research Retreat." </w:t>
      </w:r>
      <w:r w:rsidDel="00000000" w:rsidR="00000000" w:rsidRPr="00000000">
        <w:rPr>
          <w:rFonts w:ascii="Roboto" w:cs="Roboto" w:eastAsia="Roboto" w:hAnsi="Roboto"/>
          <w:i w:val="1"/>
          <w:iCs w:val="1"/>
          <w:sz w:val="24"/>
          <w:szCs w:val="24"/>
          <w:rtl w:val="0"/>
        </w:rPr>
        <w:t xml:space="preserve">Br J Sports Med.</w:t>
      </w:r>
      <w:r w:rsidDel="00000000" w:rsidR="00000000" w:rsidRPr="00000000">
        <w:rPr>
          <w:rFonts w:ascii="Roboto" w:cs="Roboto" w:eastAsia="Roboto" w:hAnsi="Roboto"/>
          <w:sz w:val="24"/>
          <w:szCs w:val="24"/>
          <w:rtl w:val="0"/>
        </w:rPr>
        <w:t xml:space="preserve"> 2014;48(6):411–414.</w:t>
      </w:r>
    </w:p>
    <w:p w:rsidR="00000000" w:rsidDel="00000000" w:rsidP="00000000" w:rsidRDefault="00000000" w:rsidRPr="00000000" w14:paraId="00000036">
      <w:pPr>
        <w:spacing w:after="240" w:before="240" w:line="39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544878</wp:posOffset>
            </wp:positionV>
            <wp:extent cx="5392129" cy="3309938"/>
            <wp:effectExtent b="0" l="0" r="0" t="0"/>
            <wp:wrapSquare wrapText="bothSides" distB="114300" distT="114300" distL="114300" distR="114300"/>
            <wp:docPr descr="Sprint Technique and Hamstring Injury Prevention" id="19" name="image15.jpg"/>
            <a:graphic>
              <a:graphicData uri="http://schemas.openxmlformats.org/drawingml/2006/picture">
                <pic:pic>
                  <pic:nvPicPr>
                    <pic:cNvPr descr="Sprint Technique and Hamstring Injury Prevention" id="0" name="image15.jpg"/>
                    <pic:cNvPicPr preferRelativeResize="0"/>
                  </pic:nvPicPr>
                  <pic:blipFill>
                    <a:blip r:embed="rId16"/>
                    <a:srcRect b="0" l="0" r="0" t="0"/>
                    <a:stretch>
                      <a:fillRect/>
                    </a:stretch>
                  </pic:blipFill>
                  <pic:spPr>
                    <a:xfrm>
                      <a:off x="0" y="0"/>
                      <a:ext cx="5392129" cy="3309938"/>
                    </a:xfrm>
                    <a:prstGeom prst="rect"/>
                    <a:ln/>
                  </pic:spPr>
                </pic:pic>
              </a:graphicData>
            </a:graphic>
          </wp:anchor>
        </w:drawing>
      </w:r>
    </w:p>
    <w:p w:rsidR="00000000" w:rsidDel="00000000" w:rsidP="00000000" w:rsidRDefault="00000000" w:rsidRPr="00000000" w14:paraId="00000037">
      <w:pPr>
        <w:spacing w:after="120" w:before="120" w:line="3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8">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Figure 4.2:</w:t>
      </w:r>
      <w:r w:rsidDel="00000000" w:rsidR="00000000" w:rsidRPr="00000000">
        <w:rPr>
          <w:rFonts w:ascii="Roboto" w:cs="Roboto" w:eastAsia="Roboto" w:hAnsi="Roboto"/>
          <w:sz w:val="20"/>
          <w:szCs w:val="20"/>
          <w:rtl w:val="0"/>
        </w:rPr>
        <w:t xml:space="preserve"> Optimized sprint technique to reduce hamstring injury risk. Contrasts high-risk (excessive knee extension, long stride) with protective technique (controlled stride, hip extension). Applicable to both Players 555 and male players 755/995.</w:t>
      </w:r>
    </w:p>
    <w:p w:rsidR="00000000" w:rsidDel="00000000" w:rsidP="00000000" w:rsidRDefault="00000000" w:rsidRPr="00000000" w14:paraId="00000039">
      <w:pPr>
        <w:spacing w:after="120" w:before="240" w:line="39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Citation</w:t>
      </w:r>
      <w:r w:rsidDel="00000000" w:rsidR="00000000" w:rsidRPr="00000000">
        <w:rPr>
          <w:rFonts w:ascii="Roboto" w:cs="Roboto" w:eastAsia="Roboto" w:hAnsi="Roboto"/>
          <w:sz w:val="20"/>
          <w:szCs w:val="20"/>
          <w:rtl w:val="0"/>
        </w:rPr>
        <w:t xml:space="preserve">: Chumanov ES, et al. "Hamstring musculotendon dynamics during running." </w:t>
      </w:r>
      <w:r w:rsidDel="00000000" w:rsidR="00000000" w:rsidRPr="00000000">
        <w:rPr>
          <w:rFonts w:ascii="Roboto" w:cs="Roboto" w:eastAsia="Roboto" w:hAnsi="Roboto"/>
          <w:i w:val="1"/>
          <w:iCs w:val="1"/>
          <w:sz w:val="20"/>
          <w:szCs w:val="20"/>
          <w:rtl w:val="0"/>
        </w:rPr>
        <w:t xml:space="preserve">Med Sci Sports Exerc.</w:t>
      </w:r>
      <w:r w:rsidDel="00000000" w:rsidR="00000000" w:rsidRPr="00000000">
        <w:rPr>
          <w:rFonts w:ascii="Roboto" w:cs="Roboto" w:eastAsia="Roboto" w:hAnsi="Roboto"/>
          <w:sz w:val="20"/>
          <w:szCs w:val="20"/>
          <w:rtl w:val="0"/>
        </w:rPr>
        <w:t xml:space="preserve"> 2011;43(6):1092–1100.</w:t>
      </w:r>
    </w:p>
    <w:p w:rsidR="00000000" w:rsidDel="00000000" w:rsidP="00000000" w:rsidRDefault="00000000" w:rsidRPr="00000000" w14:paraId="0000003A">
      <w:pPr>
        <w:spacing w:after="240" w:before="240" w:lineRule="auto"/>
        <w:rPr>
          <w:rFonts w:ascii="Verdana" w:cs="Verdana" w:eastAsia="Verdana" w:hAnsi="Verdana"/>
          <w:b w:val="1"/>
          <w:bCs w:val="1"/>
          <w:sz w:val="34"/>
          <w:szCs w:val="34"/>
        </w:rPr>
      </w:pPr>
      <w:r w:rsidDel="00000000" w:rsidR="00000000" w:rsidRPr="00000000">
        <w:rPr>
          <w:rtl w:val="0"/>
        </w:rPr>
      </w:r>
    </w:p>
    <w:p w:rsidR="00000000" w:rsidDel="00000000" w:rsidP="00000000" w:rsidRDefault="00000000" w:rsidRPr="00000000" w14:paraId="0000003B">
      <w:pPr>
        <w:spacing w:after="240" w:before="240" w:lineRule="auto"/>
        <w:rPr>
          <w:rFonts w:ascii="Verdana" w:cs="Verdana" w:eastAsia="Verdana" w:hAnsi="Verdana"/>
          <w:b w:val="1"/>
          <w:bCs w:val="1"/>
          <w:sz w:val="34"/>
          <w:szCs w:val="34"/>
        </w:rPr>
      </w:pPr>
      <w:r w:rsidDel="00000000" w:rsidR="00000000" w:rsidRPr="00000000">
        <w:rPr>
          <w:rtl w:val="0"/>
        </w:rPr>
      </w:r>
    </w:p>
    <w:p w:rsidR="00000000" w:rsidDel="00000000" w:rsidP="00000000" w:rsidRDefault="00000000" w:rsidRPr="00000000" w14:paraId="0000003C">
      <w:pPr>
        <w:spacing w:after="240" w:before="240" w:lineRule="auto"/>
        <w:rPr>
          <w:rFonts w:ascii="Verdana" w:cs="Verdana" w:eastAsia="Verdana" w:hAnsi="Verdana"/>
          <w:b w:val="1"/>
          <w:bCs w:val="1"/>
          <w:sz w:val="34"/>
          <w:szCs w:val="34"/>
        </w:rPr>
      </w:pPr>
      <w:r w:rsidDel="00000000" w:rsidR="00000000" w:rsidRPr="00000000">
        <w:rPr>
          <w:rtl w:val="0"/>
        </w:rPr>
      </w:r>
    </w:p>
    <w:p w:rsidR="00000000" w:rsidDel="00000000" w:rsidP="00000000" w:rsidRDefault="00000000" w:rsidRPr="00000000" w14:paraId="0000003D">
      <w:pPr>
        <w:spacing w:after="240" w:before="240" w:lineRule="auto"/>
        <w:rPr>
          <w:rFonts w:ascii="Verdana" w:cs="Verdana" w:eastAsia="Verdana" w:hAnsi="Verdana"/>
          <w:b w:val="1"/>
          <w:bCs w:val="1"/>
          <w:sz w:val="34"/>
          <w:szCs w:val="34"/>
        </w:rPr>
      </w:pPr>
      <w:r w:rsidDel="00000000" w:rsidR="00000000" w:rsidRPr="00000000">
        <w:rPr>
          <w:rtl w:val="0"/>
        </w:rPr>
      </w:r>
    </w:p>
    <w:p w:rsidR="00000000" w:rsidDel="00000000" w:rsidP="00000000" w:rsidRDefault="00000000" w:rsidRPr="00000000" w14:paraId="0000003E">
      <w:pPr>
        <w:spacing w:after="240" w:before="240" w:lineRule="auto"/>
        <w:rPr>
          <w:rFonts w:ascii="Verdana" w:cs="Verdana" w:eastAsia="Verdana" w:hAnsi="Verdana"/>
          <w:b w:val="1"/>
          <w:bCs w:val="1"/>
          <w:sz w:val="34"/>
          <w:szCs w:val="34"/>
        </w:rPr>
      </w:pPr>
      <w:r w:rsidDel="00000000" w:rsidR="00000000" w:rsidRPr="00000000">
        <w:rPr>
          <w:rFonts w:ascii="Verdana" w:cs="Verdana" w:eastAsia="Verdana" w:hAnsi="Verdana"/>
          <w:b w:val="1"/>
          <w:bCs w:val="1"/>
          <w:sz w:val="34"/>
          <w:szCs w:val="34"/>
          <w:rtl w:val="0"/>
        </w:rPr>
        <w:t xml:space="preserve">4. Cross‑Player Trends, Best/Worst Dates, and Improvement</w:t>
      </w:r>
      <w:r w:rsidDel="00000000" w:rsidR="00000000" w:rsidRPr="00000000">
        <w:rPr>
          <w:rFonts w:ascii="Verdana" w:cs="Verdana" w:eastAsia="Verdana" w:hAnsi="Verdana"/>
          <w:b w:val="1"/>
          <w:bCs w:val="1"/>
          <w:sz w:val="34"/>
          <w:szCs w:val="34"/>
        </w:rPr>
        <w:drawing>
          <wp:inline distB="114300" distT="114300" distL="114300" distR="114300">
            <wp:extent cx="6915150" cy="3860800"/>
            <wp:effectExtent b="0" l="0" r="0" t="0"/>
            <wp:docPr id="1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9151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Across all four athletes, line plots and simple linear regression slopes indicate that mRSI and Peak Velocity are more sensitive to readiness and asymmetry than jump height, with female players showing clearer predictive relationships between workload metrics (Distance Total, SpeedMax) and neuromuscular outcomes, in line with your literature review emphasis on women’s cohorts. Best performance dates correspond to periods when Distance Total and SpeedMax are within stable ACWR ranges and neuromuscular metrics are near baseline or slightly elevated, while worst dates align with either sharp workload spikes (especially in men) or neuromuscular “crashes” (especially in Player 741), reinforcing the need for integrated monitoring to anticipate injuries rather than reacting after breakdown.​</w:t>
      </w:r>
    </w:p>
    <w:p w:rsidR="00000000" w:rsidDel="00000000" w:rsidP="00000000" w:rsidRDefault="00000000" w:rsidRPr="00000000" w14:paraId="00000040">
      <w:pPr>
        <w:spacing w:after="240" w:before="240" w:lineRule="auto"/>
        <w:rPr>
          <w:rFonts w:ascii="Verdana" w:cs="Verdana" w:eastAsia="Verdana" w:hAnsi="Verdana"/>
        </w:rPr>
      </w:pPr>
      <w:r w:rsidDel="00000000" w:rsidR="00000000" w:rsidRPr="00000000">
        <w:rPr>
          <w:rtl w:val="0"/>
        </w:rPr>
      </w:r>
    </w:p>
    <w:p w:rsidR="00000000" w:rsidDel="00000000" w:rsidP="00000000" w:rsidRDefault="00000000" w:rsidRPr="00000000" w14:paraId="00000041">
      <w:pPr>
        <w:spacing w:after="240" w:before="240" w:lineRule="auto"/>
        <w:rPr>
          <w:rFonts w:ascii="Verdana" w:cs="Verdana" w:eastAsia="Verdana" w:hAnsi="Verdana"/>
          <w:b w:val="1"/>
          <w:bCs w:val="1"/>
        </w:rPr>
      </w:pPr>
      <w:r w:rsidDel="00000000" w:rsidR="00000000" w:rsidRPr="00000000">
        <w:rPr>
          <w:rFonts w:ascii="Verdana" w:cs="Verdana" w:eastAsia="Verdana" w:hAnsi="Verdana"/>
          <w:b w:val="1"/>
          <w:bCs w:val="1"/>
          <w:rtl w:val="0"/>
        </w:rPr>
        <w:t xml:space="preserve">From a medical standpoint, the integrated four‑player analysis suggests specific interventions: </w:t>
      </w:r>
    </w:p>
    <w:p w:rsidR="00000000" w:rsidDel="00000000" w:rsidP="00000000" w:rsidRDefault="00000000" w:rsidRPr="00000000" w14:paraId="00000042">
      <w:pPr>
        <w:numPr>
          <w:ilvl w:val="0"/>
          <w:numId w:val="2"/>
        </w:numPr>
        <w:spacing w:after="0" w:afterAutospacing="0" w:before="24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neuromuscular retraining and valgus control for 741, </w:t>
      </w:r>
    </w:p>
    <w:p w:rsidR="00000000" w:rsidDel="00000000" w:rsidP="00000000" w:rsidRDefault="00000000" w:rsidRPr="00000000" w14:paraId="00000043">
      <w:pPr>
        <w:numPr>
          <w:ilvl w:val="0"/>
          <w:numId w:val="2"/>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strength and load‑management for 555, </w:t>
      </w:r>
    </w:p>
    <w:p w:rsidR="00000000" w:rsidDel="00000000" w:rsidP="00000000" w:rsidRDefault="00000000" w:rsidRPr="00000000" w14:paraId="00000044">
      <w:pPr>
        <w:numPr>
          <w:ilvl w:val="0"/>
          <w:numId w:val="2"/>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progressive strength and controlled workload ramp‑up for 755 and 995, </w:t>
      </w:r>
    </w:p>
    <w:p w:rsidR="00000000" w:rsidDel="00000000" w:rsidP="00000000" w:rsidRDefault="00000000" w:rsidRPr="00000000" w14:paraId="00000045">
      <w:pPr>
        <w:numPr>
          <w:ilvl w:val="0"/>
          <w:numId w:val="2"/>
        </w:numPr>
        <w:spacing w:after="24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and individualized thresholds plus ACWR‑based alerts to flag early injury risk consistent with your dashboard and threshold framework.​</w:t>
      </w:r>
    </w:p>
    <w:p w:rsidR="00000000" w:rsidDel="00000000" w:rsidP="00000000" w:rsidRDefault="00000000" w:rsidRPr="00000000" w14:paraId="00000046">
      <w:pPr>
        <w:pStyle w:val="Heading2"/>
        <w:keepNext w:val="0"/>
        <w:keepLines w:val="0"/>
        <w:spacing w:after="80" w:lineRule="auto"/>
        <w:rPr>
          <w:rFonts w:ascii="Verdana" w:cs="Verdana" w:eastAsia="Verdana" w:hAnsi="Verdana"/>
          <w:b w:val="1"/>
          <w:bCs w:val="1"/>
          <w:sz w:val="34"/>
          <w:szCs w:val="34"/>
        </w:rPr>
      </w:pPr>
      <w:bookmarkStart w:colFirst="0" w:colLast="0" w:name="_xg3uk8nsom98" w:id="8"/>
      <w:bookmarkEnd w:id="8"/>
      <w:r w:rsidDel="00000000" w:rsidR="00000000" w:rsidRPr="00000000">
        <w:rPr>
          <w:rFonts w:ascii="Verdana" w:cs="Verdana" w:eastAsia="Verdana" w:hAnsi="Verdana"/>
          <w:b w:val="1"/>
          <w:bCs w:val="1"/>
          <w:sz w:val="34"/>
          <w:szCs w:val="34"/>
          <w:rtl w:val="0"/>
        </w:rPr>
        <w:t xml:space="preserve">What the regressions show</w:t>
      </w:r>
    </w:p>
    <w:p w:rsidR="00000000" w:rsidDel="00000000" w:rsidP="00000000" w:rsidRDefault="00000000" w:rsidRPr="00000000" w14:paraId="00000047">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For the combined dataset (all four players), linear regression over time shows:</w:t>
      </w:r>
    </w:p>
    <w:p w:rsidR="00000000" w:rsidDel="00000000" w:rsidP="00000000" w:rsidRDefault="00000000" w:rsidRPr="00000000" w14:paraId="00000048">
      <w:pPr>
        <w:numPr>
          <w:ilvl w:val="0"/>
          <w:numId w:val="4"/>
        </w:numPr>
        <w:spacing w:after="0" w:afterAutospacing="0" w:before="240" w:lineRule="auto"/>
        <w:ind w:left="720" w:hanging="360"/>
      </w:pPr>
      <w:r w:rsidDel="00000000" w:rsidR="00000000" w:rsidRPr="00000000">
        <w:rPr>
          <w:rFonts w:ascii="Verdana" w:cs="Verdana" w:eastAsia="Verdana" w:hAnsi="Verdana"/>
          <w:rtl w:val="0"/>
        </w:rPr>
        <w:t xml:space="preserve">Distance Total has a </w:t>
      </w:r>
      <w:r w:rsidDel="00000000" w:rsidR="00000000" w:rsidRPr="00000000">
        <w:rPr>
          <w:rFonts w:ascii="Verdana" w:cs="Verdana" w:eastAsia="Verdana" w:hAnsi="Verdana"/>
          <w:b w:val="1"/>
          <w:bCs w:val="1"/>
          <w:rtl w:val="0"/>
        </w:rPr>
        <w:t xml:space="preserve">small negative slope</w:t>
      </w:r>
      <w:r w:rsidDel="00000000" w:rsidR="00000000" w:rsidRPr="00000000">
        <w:rPr>
          <w:rFonts w:ascii="Verdana" w:cs="Verdana" w:eastAsia="Verdana" w:hAnsi="Verdana"/>
          <w:rtl w:val="0"/>
        </w:rPr>
        <w:t xml:space="preserve"> (≈−0.19 per time unit, non‑significant 𝑝≈0.29p≈0.29), meaning overall workload is very slightly declining but not in a statistically meaningful way.</w:t>
      </w:r>
    </w:p>
    <w:p w:rsidR="00000000" w:rsidDel="00000000" w:rsidP="00000000" w:rsidRDefault="00000000" w:rsidRPr="00000000" w14:paraId="00000049">
      <w:pPr>
        <w:numPr>
          <w:ilvl w:val="0"/>
          <w:numId w:val="4"/>
        </w:numPr>
        <w:spacing w:after="0" w:afterAutospacing="0" w:before="0" w:beforeAutospacing="0" w:lineRule="auto"/>
        <w:ind w:left="720" w:hanging="360"/>
      </w:pPr>
      <w:r w:rsidDel="00000000" w:rsidR="00000000" w:rsidRPr="00000000">
        <w:rPr>
          <w:rFonts w:ascii="Verdana" w:cs="Verdana" w:eastAsia="Verdana" w:hAnsi="Verdana"/>
          <w:rtl w:val="0"/>
        </w:rPr>
        <w:t xml:space="preserve">Jump Height has a </w:t>
      </w:r>
      <w:r w:rsidDel="00000000" w:rsidR="00000000" w:rsidRPr="00000000">
        <w:rPr>
          <w:rFonts w:ascii="Verdana" w:cs="Verdana" w:eastAsia="Verdana" w:hAnsi="Verdana"/>
          <w:b w:val="1"/>
          <w:bCs w:val="1"/>
          <w:rtl w:val="0"/>
        </w:rPr>
        <w:t xml:space="preserve">positive slope</w:t>
      </w:r>
      <w:r w:rsidDel="00000000" w:rsidR="00000000" w:rsidRPr="00000000">
        <w:rPr>
          <w:rFonts w:ascii="Verdana" w:cs="Verdana" w:eastAsia="Verdana" w:hAnsi="Verdana"/>
          <w:rtl w:val="0"/>
        </w:rPr>
        <w:t xml:space="preserve"> with moderate 𝑟2≈0.31r2≈0.31 and highly significant 𝑝&lt;0.001p&lt;0.001, indicating a clear improvement trend in explosive output over the monitoring period.</w:t>
      </w:r>
    </w:p>
    <w:p w:rsidR="00000000" w:rsidDel="00000000" w:rsidP="00000000" w:rsidRDefault="00000000" w:rsidRPr="00000000" w14:paraId="0000004A">
      <w:pPr>
        <w:numPr>
          <w:ilvl w:val="0"/>
          <w:numId w:val="4"/>
        </w:numPr>
        <w:spacing w:after="0" w:afterAutospacing="0" w:before="0" w:beforeAutospacing="0" w:lineRule="auto"/>
        <w:ind w:left="720" w:hanging="360"/>
        <w:rPr>
          <w:rFonts w:ascii="Verdana" w:cs="Verdana" w:eastAsia="Verdana" w:hAnsi="Verdana"/>
        </w:rPr>
      </w:pPr>
      <w:r w:rsidDel="00000000" w:rsidR="00000000" w:rsidRPr="00000000">
        <w:rPr>
          <w:rFonts w:ascii="Verdana" w:cs="Verdana" w:eastAsia="Verdana" w:hAnsi="Verdana"/>
          <w:rtl w:val="0"/>
        </w:rPr>
        <w:t xml:space="preserve">mRSI shows a </w:t>
      </w:r>
      <w:r w:rsidDel="00000000" w:rsidR="00000000" w:rsidRPr="00000000">
        <w:rPr>
          <w:rFonts w:ascii="Verdana" w:cs="Verdana" w:eastAsia="Verdana" w:hAnsi="Verdana"/>
          <w:b w:val="1"/>
          <w:bCs w:val="1"/>
          <w:rtl w:val="0"/>
        </w:rPr>
        <w:t xml:space="preserve">small positive slope</w:t>
      </w:r>
      <w:r w:rsidDel="00000000" w:rsidR="00000000" w:rsidRPr="00000000">
        <w:rPr>
          <w:rFonts w:ascii="Verdana" w:cs="Verdana" w:eastAsia="Verdana" w:hAnsi="Verdana"/>
          <w:rtl w:val="0"/>
        </w:rPr>
        <w:t xml:space="preserve"> but low 𝑟2≈0.02r2≈0.02 and non‑significant 𝑝≈0.13p≈0.13, so “improving” is weak and noisy—consistent with high variability profiles like Player 741 vs very stable ones like Player 555.​</w:t>
      </w:r>
    </w:p>
    <w:p w:rsidR="00000000" w:rsidDel="00000000" w:rsidP="00000000" w:rsidRDefault="00000000" w:rsidRPr="00000000" w14:paraId="0000004B">
      <w:pPr>
        <w:numPr>
          <w:ilvl w:val="0"/>
          <w:numId w:val="4"/>
        </w:numPr>
        <w:spacing w:after="0" w:afterAutospacing="0" w:before="0" w:beforeAutospacing="0" w:lineRule="auto"/>
        <w:ind w:left="720" w:hanging="360"/>
        <w:rPr>
          <w:rFonts w:ascii="Verdana" w:cs="Verdana" w:eastAsia="Verdana" w:hAnsi="Verdana"/>
        </w:rPr>
      </w:pPr>
      <w:r w:rsidDel="00000000" w:rsidR="00000000" w:rsidRPr="00000000">
        <w:rPr>
          <w:rFonts w:ascii="Verdana" w:cs="Verdana" w:eastAsia="Verdana" w:hAnsi="Verdana"/>
          <w:rtl w:val="0"/>
        </w:rPr>
        <w:t xml:space="preserve">Peak Propulsive Power </w:t>
      </w:r>
      <w:r w:rsidDel="00000000" w:rsidR="00000000" w:rsidRPr="00000000">
        <w:rPr>
          <w:rFonts w:ascii="Verdana" w:cs="Verdana" w:eastAsia="Verdana" w:hAnsi="Verdana"/>
          <w:b w:val="1"/>
          <w:bCs w:val="1"/>
          <w:rtl w:val="0"/>
        </w:rPr>
        <w:t xml:space="preserve">has a positive slope</w:t>
      </w:r>
      <w:r w:rsidDel="00000000" w:rsidR="00000000" w:rsidRPr="00000000">
        <w:rPr>
          <w:rFonts w:ascii="Verdana" w:cs="Verdana" w:eastAsia="Verdana" w:hAnsi="Verdana"/>
          <w:rtl w:val="0"/>
        </w:rPr>
        <w:t xml:space="preserve"> with 𝑟2≈0.26r2≈0.26 and significant 𝑝&lt;0.001p&lt;0.001, suggesting meaningful gains in concentric power across sessions.</w:t>
      </w:r>
    </w:p>
    <w:p w:rsidR="00000000" w:rsidDel="00000000" w:rsidP="00000000" w:rsidRDefault="00000000" w:rsidRPr="00000000" w14:paraId="0000004C">
      <w:pPr>
        <w:numPr>
          <w:ilvl w:val="0"/>
          <w:numId w:val="4"/>
        </w:numPr>
        <w:spacing w:after="240" w:before="0" w:beforeAutospacing="0" w:lineRule="auto"/>
        <w:ind w:left="720" w:hanging="360"/>
        <w:rPr>
          <w:rFonts w:ascii="Verdana" w:cs="Verdana" w:eastAsia="Verdana" w:hAnsi="Verdana"/>
        </w:rPr>
      </w:pPr>
      <w:r w:rsidDel="00000000" w:rsidR="00000000" w:rsidRPr="00000000">
        <w:rPr>
          <w:rFonts w:ascii="Verdana" w:cs="Verdana" w:eastAsia="Verdana" w:hAnsi="Verdana"/>
          <w:rtl w:val="0"/>
        </w:rPr>
        <w:t xml:space="preserve">Peak Velocity has the strongest relationship over time (𝑟2≈0.37r2≈0.37, 𝑝&lt;0.001p&lt;0.001), showing a robust improvement in speed/velocity qualities.</w:t>
      </w:r>
      <w:r w:rsidDel="00000000" w:rsidR="00000000" w:rsidRPr="00000000">
        <w:rPr>
          <w:rtl w:val="0"/>
        </w:rPr>
      </w:r>
    </w:p>
    <w:p w:rsidR="00000000" w:rsidDel="00000000" w:rsidP="00000000" w:rsidRDefault="00000000" w:rsidRPr="00000000" w14:paraId="0000004D">
      <w:pPr>
        <w:pStyle w:val="Heading2"/>
        <w:keepNext w:val="0"/>
        <w:keepLines w:val="0"/>
        <w:spacing w:after="80" w:lineRule="auto"/>
        <w:rPr>
          <w:rFonts w:ascii="Verdana" w:cs="Verdana" w:eastAsia="Verdana" w:hAnsi="Verdana"/>
          <w:b w:val="1"/>
          <w:bCs w:val="1"/>
          <w:sz w:val="34"/>
          <w:szCs w:val="34"/>
        </w:rPr>
      </w:pPr>
      <w:bookmarkStart w:colFirst="0" w:colLast="0" w:name="_yhns9w6akc2h" w:id="9"/>
      <w:bookmarkEnd w:id="9"/>
      <w:r w:rsidDel="00000000" w:rsidR="00000000" w:rsidRPr="00000000">
        <w:rPr>
          <w:rFonts w:ascii="Verdana" w:cs="Verdana" w:eastAsia="Verdana" w:hAnsi="Verdana"/>
          <w:b w:val="1"/>
          <w:bCs w:val="1"/>
          <w:sz w:val="34"/>
          <w:szCs w:val="34"/>
          <w:rtl w:val="0"/>
        </w:rPr>
        <w:t xml:space="preserve">5. Program effectiveness and readiness</w:t>
      </w:r>
    </w:p>
    <w:p w:rsidR="00000000" w:rsidDel="00000000" w:rsidP="00000000" w:rsidRDefault="00000000" w:rsidRPr="00000000" w14:paraId="0000004E">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state that, on average, the group is:</w:t>
      </w:r>
    </w:p>
    <w:p w:rsidR="00000000" w:rsidDel="00000000" w:rsidP="00000000" w:rsidRDefault="00000000" w:rsidRPr="00000000" w14:paraId="0000004F">
      <w:pPr>
        <w:numPr>
          <w:ilvl w:val="0"/>
          <w:numId w:val="1"/>
        </w:numPr>
        <w:spacing w:after="0" w:afterAutospacing="0" w:before="240" w:lineRule="auto"/>
        <w:ind w:left="720" w:hanging="360"/>
      </w:pPr>
      <w:r w:rsidDel="00000000" w:rsidR="00000000" w:rsidRPr="00000000">
        <w:rPr>
          <w:rFonts w:ascii="Verdana" w:cs="Verdana" w:eastAsia="Verdana" w:hAnsi="Verdana"/>
          <w:b w:val="1"/>
          <w:bCs w:val="1"/>
          <w:rtl w:val="0"/>
        </w:rPr>
        <w:t xml:space="preserve">Maintaining or slightly reducing total workload while significantly improving </w:t>
      </w:r>
      <w:r w:rsidDel="00000000" w:rsidR="00000000" w:rsidRPr="00000000">
        <w:rPr>
          <w:rFonts w:ascii="Verdana" w:cs="Verdana" w:eastAsia="Verdana" w:hAnsi="Verdana"/>
          <w:rtl w:val="0"/>
        </w:rPr>
        <w:t xml:space="preserve">jump height, power, and velocity, which is a positive signal for </w:t>
      </w:r>
      <w:r w:rsidDel="00000000" w:rsidR="00000000" w:rsidRPr="00000000">
        <w:rPr>
          <w:rFonts w:ascii="Verdana" w:cs="Verdana" w:eastAsia="Verdana" w:hAnsi="Verdana"/>
          <w:i w:val="1"/>
          <w:iCs w:val="1"/>
          <w:rtl w:val="0"/>
        </w:rPr>
        <w:t xml:space="preserve">training efficiency</w:t>
      </w:r>
      <w:r w:rsidDel="00000000" w:rsidR="00000000" w:rsidRPr="00000000">
        <w:rPr>
          <w:rFonts w:ascii="Verdana" w:cs="Verdana" w:eastAsia="Verdana" w:hAnsi="Verdana"/>
          <w:rtl w:val="0"/>
        </w:rPr>
        <w:t xml:space="preserve"> (more output per unit load).</w:t>
      </w:r>
    </w:p>
    <w:p w:rsidR="00000000" w:rsidDel="00000000" w:rsidP="00000000" w:rsidRDefault="00000000" w:rsidRPr="00000000" w14:paraId="00000050">
      <w:pPr>
        <w:numPr>
          <w:ilvl w:val="0"/>
          <w:numId w:val="1"/>
        </w:numPr>
        <w:spacing w:after="240" w:before="0" w:beforeAutospacing="0" w:lineRule="auto"/>
        <w:ind w:left="720" w:hanging="360"/>
        <w:rPr>
          <w:rFonts w:ascii="Verdana" w:cs="Verdana" w:eastAsia="Verdana" w:hAnsi="Verdana"/>
        </w:rPr>
      </w:pPr>
      <w:r w:rsidDel="00000000" w:rsidR="00000000" w:rsidRPr="00000000">
        <w:rPr>
          <w:rFonts w:ascii="Verdana" w:cs="Verdana" w:eastAsia="Verdana" w:hAnsi="Verdana"/>
          <w:rtl w:val="0"/>
        </w:rPr>
        <w:t xml:space="preserve">Showing limited, inconsistent improvement in mRSI, which matches the split between a low‑stiffness, high‑variability profile (741) and a high‑stiffness, low‑variability profile (555).Medical-perspective-about-the-2-women-players-741_555-v1.docx​</w:t>
      </w:r>
    </w:p>
    <w:p w:rsidR="00000000" w:rsidDel="00000000" w:rsidP="00000000" w:rsidRDefault="00000000" w:rsidRPr="00000000" w14:paraId="00000051">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This aligns with your literature review: neuromuscular and velocity metrics (mRSI, PPP, Peak Velocity) are more sensitive to adaptation and readiness than raw workload alone.FInalised-LIT-REV-2.docx​</w:t>
      </w:r>
    </w:p>
    <w:p w:rsidR="00000000" w:rsidDel="00000000" w:rsidP="00000000" w:rsidRDefault="00000000" w:rsidRPr="00000000" w14:paraId="00000052">
      <w:pPr>
        <w:pStyle w:val="Heading2"/>
        <w:keepNext w:val="0"/>
        <w:keepLines w:val="0"/>
        <w:spacing w:after="80" w:lineRule="auto"/>
        <w:rPr>
          <w:rFonts w:ascii="Verdana" w:cs="Verdana" w:eastAsia="Verdana" w:hAnsi="Verdana"/>
          <w:b w:val="1"/>
          <w:bCs w:val="1"/>
          <w:sz w:val="34"/>
          <w:szCs w:val="34"/>
        </w:rPr>
      </w:pPr>
      <w:bookmarkStart w:colFirst="0" w:colLast="0" w:name="_nwbwjyn6h7as" w:id="10"/>
      <w:bookmarkEnd w:id="10"/>
      <w:r w:rsidDel="00000000" w:rsidR="00000000" w:rsidRPr="00000000">
        <w:rPr>
          <w:rFonts w:ascii="Verdana" w:cs="Verdana" w:eastAsia="Verdana" w:hAnsi="Verdana"/>
          <w:b w:val="1"/>
          <w:bCs w:val="1"/>
          <w:sz w:val="34"/>
          <w:szCs w:val="34"/>
          <w:rtl w:val="0"/>
        </w:rPr>
        <w:t xml:space="preserve">Medical / injury‑risk angle</w:t>
      </w:r>
    </w:p>
    <w:p w:rsidR="00000000" w:rsidDel="00000000" w:rsidP="00000000" w:rsidRDefault="00000000" w:rsidRPr="00000000" w14:paraId="00000053">
      <w:pP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From a medical perspective, these trends suggest:</w:t>
      </w:r>
    </w:p>
    <w:p w:rsidR="00000000" w:rsidDel="00000000" w:rsidP="00000000" w:rsidRDefault="00000000" w:rsidRPr="00000000" w14:paraId="00000054">
      <w:pPr>
        <w:numPr>
          <w:ilvl w:val="0"/>
          <w:numId w:val="3"/>
        </w:numPr>
        <w:spacing w:after="240" w:before="240" w:lineRule="auto"/>
        <w:ind w:left="720" w:hanging="360"/>
      </w:pPr>
      <w:r w:rsidDel="00000000" w:rsidR="00000000" w:rsidRPr="00000000">
        <w:rPr>
          <w:rFonts w:ascii="Verdana" w:cs="Verdana" w:eastAsia="Verdana" w:hAnsi="Verdana"/>
          <w:rtl w:val="0"/>
        </w:rPr>
        <w:t xml:space="preserve">Improving Peak Velocity and PPP without </w:t>
      </w:r>
      <w:r w:rsidDel="00000000" w:rsidR="00000000" w:rsidRPr="00000000">
        <w:rPr>
          <w:rFonts w:ascii="Verdana" w:cs="Verdana" w:eastAsia="Verdana" w:hAnsi="Verdana"/>
          <w:b w:val="1"/>
          <w:bCs w:val="1"/>
          <w:rtl w:val="0"/>
        </w:rPr>
        <w:t xml:space="preserve">large workload growth supports better force‑velocity capacity</w:t>
      </w:r>
      <w:r w:rsidDel="00000000" w:rsidR="00000000" w:rsidRPr="00000000">
        <w:rPr>
          <w:rFonts w:ascii="Verdana" w:cs="Verdana" w:eastAsia="Verdana" w:hAnsi="Verdana"/>
          <w:rtl w:val="0"/>
        </w:rPr>
        <w:t xml:space="preserve"> and may lower injury risk </w:t>
      </w:r>
      <w:r w:rsidDel="00000000" w:rsidR="00000000" w:rsidRPr="00000000">
        <w:rPr>
          <w:rFonts w:ascii="Verdana" w:cs="Verdana" w:eastAsia="Verdana" w:hAnsi="Verdana"/>
          <w:i w:val="1"/>
          <w:iCs w:val="1"/>
          <w:rtl w:val="0"/>
        </w:rPr>
        <w:t xml:space="preserve">if</w:t>
      </w:r>
      <w:r w:rsidDel="00000000" w:rsidR="00000000" w:rsidRPr="00000000">
        <w:rPr>
          <w:rFonts w:ascii="Verdana" w:cs="Verdana" w:eastAsia="Verdana" w:hAnsi="Verdana"/>
          <w:rtl w:val="0"/>
        </w:rPr>
        <w:t xml:space="preserve"> mechanics are good (e.g., 555), but can increase knee risk for a force‑dominant, low‑mRSI athlete (741) if landing control is not improved.Medical-perspective-about-the-2-women-players-741_555-v1.docx​</w:t>
      </w:r>
    </w:p>
    <w:p w:rsidR="00000000" w:rsidDel="00000000" w:rsidP="00000000" w:rsidRDefault="00000000" w:rsidRPr="00000000" w14:paraId="00000055">
      <w:pPr>
        <w:spacing w:after="240" w:before="240" w:lineRule="auto"/>
        <w:ind w:left="720" w:firstLine="0"/>
        <w:rPr>
          <w:rFonts w:ascii="Verdana" w:cs="Verdana" w:eastAsia="Verdana" w:hAnsi="Verdana"/>
        </w:rPr>
      </w:pPr>
      <w:r w:rsidDel="00000000" w:rsidR="00000000" w:rsidRPr="00000000">
        <w:rPr>
          <w:rtl w:val="0"/>
        </w:rPr>
      </w:r>
    </w:p>
    <w:p w:rsidR="00000000" w:rsidDel="00000000" w:rsidP="00000000" w:rsidRDefault="00000000" w:rsidRPr="00000000" w14:paraId="00000056">
      <w:pPr>
        <w:numPr>
          <w:ilvl w:val="0"/>
          <w:numId w:val="3"/>
        </w:numPr>
        <w:spacing w:after="240" w:before="240" w:lineRule="auto"/>
        <w:ind w:left="720" w:hanging="360"/>
        <w:rPr>
          <w:rFonts w:ascii="Verdana" w:cs="Verdana" w:eastAsia="Verdana" w:hAnsi="Verdana"/>
        </w:rPr>
      </w:pPr>
      <w:r w:rsidDel="00000000" w:rsidR="00000000" w:rsidRPr="00000000">
        <w:rPr>
          <w:rFonts w:ascii="Verdana" w:cs="Verdana" w:eastAsia="Verdana" w:hAnsi="Verdana"/>
          <w:rtl w:val="0"/>
        </w:rPr>
        <w:t xml:space="preserve">Flat or noisy mRSI trends mean that underlying stiffness and landing strategy are not uniformly improving; for 741 this sustains ACL and patellofemoral risk, while 555’s already high mRSI should be preserved rather than pushed further with excessive plyometric volume.Medical-perspective-about-the-2-women-players-741_555-v1.docx​</w:t>
      </w:r>
    </w:p>
    <w:p w:rsidR="00000000" w:rsidDel="00000000" w:rsidP="00000000" w:rsidRDefault="00000000" w:rsidRPr="00000000" w14:paraId="00000057">
      <w:pPr>
        <w:pStyle w:val="Heading2"/>
        <w:keepNext w:val="0"/>
        <w:keepLines w:val="0"/>
        <w:spacing w:after="80" w:lineRule="auto"/>
        <w:rPr>
          <w:rFonts w:ascii="Verdana" w:cs="Verdana" w:eastAsia="Verdana" w:hAnsi="Verdana"/>
        </w:rPr>
      </w:pPr>
      <w:bookmarkStart w:colFirst="0" w:colLast="0" w:name="_1lykfmdwt0a" w:id="11"/>
      <w:bookmarkEnd w:id="11"/>
      <w:r w:rsidDel="00000000" w:rsidR="00000000" w:rsidRPr="00000000">
        <w:rPr>
          <w:rFonts w:ascii="Verdana" w:cs="Verdana" w:eastAsia="Verdana" w:hAnsi="Verdana"/>
          <w:b w:val="1"/>
          <w:bCs w:val="1"/>
          <w:sz w:val="34"/>
          <w:szCs w:val="34"/>
          <w:rtl w:val="0"/>
        </w:rPr>
        <w:t xml:space="preserve"> Brief:</w:t>
      </w:r>
      <w:r w:rsidDel="00000000" w:rsidR="00000000" w:rsidRPr="00000000">
        <w:rPr>
          <w:rtl w:val="0"/>
        </w:rPr>
      </w:r>
    </w:p>
    <w:p w:rsidR="00000000" w:rsidDel="00000000" w:rsidP="00000000" w:rsidRDefault="00000000" w:rsidRPr="00000000" w14:paraId="00000058">
      <w:pPr>
        <w:spacing w:after="240" w:before="240" w:lineRule="auto"/>
        <w:ind w:left="600" w:right="600" w:firstLine="0"/>
        <w:rPr>
          <w:rFonts w:ascii="Verdana" w:cs="Verdana" w:eastAsia="Verdana" w:hAnsi="Verdana"/>
        </w:rPr>
      </w:pPr>
      <w:r w:rsidDel="00000000" w:rsidR="00000000" w:rsidRPr="00000000">
        <w:rPr>
          <w:rFonts w:ascii="Verdana" w:cs="Verdana" w:eastAsia="Verdana" w:hAnsi="Verdana"/>
          <w:rtl w:val="0"/>
        </w:rPr>
        <w:t xml:space="preserve">“Simple linear regression across all four athletes showed a non‑significant, slight decline in Distance Total over time, while Jump Height, Peak Propulsive Power, and Peak Velocity all demonstrated statistically significant positive trends with moderate to strong coefficients of determination, indicating clear improvements in explosive strength and speed despite stable or slightly reduced workload. In contrast, mRSI showed only a weak, non‑significant improvement, reflecting heterogeneous adaptation in stretch–shortening cycle efficiency, particularly between the force‑dominant profile of Player 741 and the tendon‑dominant profile of Player 555. These findings are consistent with the literature that highlights neuromuscular and velocity metrics as more sensitive indicators of readiness and adaptation than workload alone, and they support the need for individualized mechanical retraining for high‑risk profiles while preserving elastic qualities in tendon‑dominant athletes.”FInalised-LIT-REV-2.docx+1​</w:t>
      </w:r>
    </w:p>
    <w:p w:rsidR="00000000" w:rsidDel="00000000" w:rsidP="00000000" w:rsidRDefault="00000000" w:rsidRPr="00000000" w14:paraId="00000059">
      <w:pPr>
        <w:pBdr>
          <w:top w:color="auto" w:space="0" w:sz="0" w:val="none"/>
          <w:bottom w:color="auto" w:space="0" w:sz="0" w:val="none"/>
          <w:between w:color="auto" w:space="0" w:sz="0" w:val="none"/>
        </w:pBd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5A">
      <w:pPr>
        <w:pBdr>
          <w:top w:color="auto" w:space="0" w:sz="0" w:val="none"/>
          <w:bottom w:color="auto" w:space="0" w:sz="0" w:val="none"/>
          <w:between w:color="auto" w:space="0" w:sz="0" w:val="none"/>
        </w:pBdr>
        <w:ind w:left="720" w:firstLine="0"/>
        <w:rPr>
          <w:rFonts w:ascii="Verdana" w:cs="Verdana" w:eastAsia="Verdana" w:hAnsi="Verdana"/>
          <w:sz w:val="24"/>
          <w:szCs w:val="24"/>
        </w:rPr>
      </w:pPr>
      <w:r w:rsidDel="00000000" w:rsidR="00000000" w:rsidRPr="00000000">
        <w:rPr>
          <w:rFonts w:ascii="Verdana" w:cs="Verdana" w:eastAsia="Verdana" w:hAnsi="Verdana"/>
          <w:b w:val="1"/>
          <w:bCs w:val="1"/>
          <w:sz w:val="24"/>
          <w:szCs w:val="24"/>
          <w:rtl w:val="0"/>
        </w:rPr>
        <w:t xml:space="preserve">Player 741</w:t>
      </w:r>
      <w:r w:rsidDel="00000000" w:rsidR="00000000" w:rsidRPr="00000000">
        <w:rPr>
          <w:rFonts w:ascii="Verdana" w:cs="Verdana" w:eastAsia="Verdana" w:hAnsi="Verdana"/>
          <w:sz w:val="24"/>
          <w:szCs w:val="24"/>
          <w:rtl w:val="0"/>
        </w:rPr>
        <w:t xml:space="preserve">: -&gt;  weak or noisy slopes in mRSI and possibly declining or flat Jump Height, consistent with her high‑variability, muscle‑dominant, knee‑risk profile.​</w:t>
      </w:r>
    </w:p>
    <w:p w:rsidR="00000000" w:rsidDel="00000000" w:rsidP="00000000" w:rsidRDefault="00000000" w:rsidRPr="00000000" w14:paraId="0000005B">
      <w:pPr>
        <w:pBdr>
          <w:top w:color="auto" w:space="0" w:sz="0" w:val="none"/>
          <w:bottom w:color="auto" w:space="0" w:sz="0" w:val="none"/>
          <w:between w:color="auto" w:space="0" w:sz="0" w:val="none"/>
        </w:pBdr>
        <w:ind w:left="720" w:firstLine="0"/>
        <w:rPr>
          <w:rFonts w:ascii="Verdana" w:cs="Verdana" w:eastAsia="Verdana" w:hAnsi="Verdana"/>
          <w:sz w:val="24"/>
          <w:szCs w:val="24"/>
        </w:rPr>
      </w:pPr>
      <w:r w:rsidDel="00000000" w:rsidR="00000000" w:rsidRPr="00000000">
        <w:rPr>
          <w:rFonts w:ascii="Verdana" w:cs="Verdana" w:eastAsia="Verdana" w:hAnsi="Verdana"/>
          <w:b w:val="1"/>
          <w:bCs w:val="1"/>
          <w:sz w:val="24"/>
          <w:szCs w:val="24"/>
          <w:rtl w:val="0"/>
        </w:rPr>
        <w:t xml:space="preserve">Player 555</w:t>
      </w:r>
      <w:r w:rsidDel="00000000" w:rsidR="00000000" w:rsidRPr="00000000">
        <w:rPr>
          <w:rFonts w:ascii="Verdana" w:cs="Verdana" w:eastAsia="Verdana" w:hAnsi="Verdana"/>
          <w:sz w:val="24"/>
          <w:szCs w:val="24"/>
          <w:rtl w:val="0"/>
        </w:rPr>
        <w:t xml:space="preserve">:  -&gt; flat or slightly positive Jump Height, stable/high mRSI, and possibly modest gains in Peak Velocity, matching her tendon‑dominant, elastic but underpowered profile.​</w:t>
      </w:r>
    </w:p>
    <w:p w:rsidR="00000000" w:rsidDel="00000000" w:rsidP="00000000" w:rsidRDefault="00000000" w:rsidRPr="00000000" w14:paraId="0000005C">
      <w:pPr>
        <w:pBdr>
          <w:top w:color="auto" w:space="0" w:sz="0" w:val="none"/>
          <w:bottom w:color="auto" w:space="0" w:sz="0" w:val="none"/>
          <w:between w:color="auto" w:space="0" w:sz="0" w:val="none"/>
        </w:pBd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5D">
      <w:pPr>
        <w:pBdr>
          <w:top w:color="auto" w:space="0" w:sz="0" w:val="none"/>
          <w:bottom w:color="auto" w:space="0" w:sz="0" w:val="none"/>
          <w:between w:color="auto" w:space="0" w:sz="0" w:val="none"/>
        </w:pBdr>
        <w:ind w:left="720" w:firstLine="0"/>
        <w:rPr>
          <w:rFonts w:ascii="Verdana" w:cs="Verdana" w:eastAsia="Verdana" w:hAnsi="Verdana"/>
          <w:sz w:val="24"/>
          <w:szCs w:val="24"/>
        </w:rPr>
      </w:pPr>
      <w:r w:rsidDel="00000000" w:rsidR="00000000" w:rsidRPr="00000000">
        <w:rPr>
          <w:rFonts w:ascii="Verdana" w:cs="Verdana" w:eastAsia="Verdana" w:hAnsi="Verdana"/>
          <w:b w:val="1"/>
          <w:bCs w:val="1"/>
          <w:sz w:val="24"/>
          <w:szCs w:val="24"/>
          <w:rtl w:val="0"/>
        </w:rPr>
        <w:t xml:space="preserve">Players 755 and 995</w:t>
      </w:r>
      <w:r w:rsidDel="00000000" w:rsidR="00000000" w:rsidRPr="00000000">
        <w:rPr>
          <w:rFonts w:ascii="Verdana" w:cs="Verdana" w:eastAsia="Verdana" w:hAnsi="Verdana"/>
          <w:sz w:val="24"/>
          <w:szCs w:val="24"/>
          <w:rtl w:val="0"/>
        </w:rPr>
        <w:t xml:space="preserve">: -&gt;  clearer positive slopes in Jump Height, PPP, and Peak Velocity, with Distance Total either stable or slightly declining, showing more “textbook” male adaptation (more power and speed per unit load)</w:t>
      </w:r>
    </w:p>
    <w:p w:rsidR="00000000" w:rsidDel="00000000" w:rsidP="00000000" w:rsidRDefault="00000000" w:rsidRPr="00000000" w14:paraId="0000005E">
      <w:pPr>
        <w:rPr>
          <w:rFonts w:ascii="Verdana" w:cs="Verdana" w:eastAsia="Verdana" w:hAnsi="Verdana"/>
        </w:rPr>
      </w:pPr>
      <w:r w:rsidDel="00000000" w:rsidR="00000000" w:rsidRPr="00000000">
        <w:rPr>
          <w:rtl w:val="0"/>
        </w:rPr>
      </w:r>
    </w:p>
    <w:p w:rsidR="00000000" w:rsidDel="00000000" w:rsidP="00000000" w:rsidRDefault="00000000" w:rsidRPr="00000000" w14:paraId="0000005F">
      <w:pPr>
        <w:rPr>
          <w:rFonts w:ascii="Verdana" w:cs="Verdana" w:eastAsia="Verdana" w:hAnsi="Verdana"/>
        </w:rPr>
      </w:pPr>
      <w:r w:rsidDel="00000000" w:rsidR="00000000" w:rsidRPr="00000000">
        <w:rPr>
          <w:rtl w:val="0"/>
        </w:rPr>
      </w:r>
    </w:p>
    <w:p w:rsidR="00000000" w:rsidDel="00000000" w:rsidP="00000000" w:rsidRDefault="00000000" w:rsidRPr="00000000" w14:paraId="00000060">
      <w:pPr>
        <w:rPr>
          <w:rFonts w:ascii="Verdana" w:cs="Verdana" w:eastAsia="Verdana" w:hAnsi="Verdana"/>
        </w:rPr>
      </w:pPr>
      <w:r w:rsidDel="00000000" w:rsidR="00000000" w:rsidRPr="00000000">
        <w:rPr>
          <w:rtl w:val="0"/>
        </w:rPr>
      </w:r>
    </w:p>
    <w:p w:rsidR="00000000" w:rsidDel="00000000" w:rsidP="00000000" w:rsidRDefault="00000000" w:rsidRPr="00000000" w14:paraId="00000061">
      <w:pPr>
        <w:rPr>
          <w:rFonts w:ascii="Verdana" w:cs="Verdana" w:eastAsia="Verdana" w:hAnsi="Verdana"/>
        </w:rPr>
      </w:pPr>
      <w:r w:rsidDel="00000000" w:rsidR="00000000" w:rsidRPr="00000000">
        <w:rPr>
          <w:rtl w:val="0"/>
        </w:rPr>
      </w:r>
    </w:p>
    <w:p w:rsidR="00000000" w:rsidDel="00000000" w:rsidP="00000000" w:rsidRDefault="00000000" w:rsidRPr="00000000" w14:paraId="00000062">
      <w:pPr>
        <w:rPr>
          <w:rFonts w:ascii="Verdana" w:cs="Verdana" w:eastAsia="Verdana" w:hAnsi="Verdana"/>
        </w:rPr>
      </w:pPr>
      <w:r w:rsidDel="00000000" w:rsidR="00000000" w:rsidRPr="00000000">
        <w:rPr>
          <w:rtl w:val="0"/>
        </w:rPr>
      </w:r>
    </w:p>
    <w:p w:rsidR="00000000" w:rsidDel="00000000" w:rsidP="00000000" w:rsidRDefault="00000000" w:rsidRPr="00000000" w14:paraId="00000063">
      <w:pPr>
        <w:rPr>
          <w:rFonts w:ascii="Verdana" w:cs="Verdana" w:eastAsia="Verdana" w:hAnsi="Verdana"/>
        </w:rPr>
      </w:pPr>
      <w:r w:rsidDel="00000000" w:rsidR="00000000" w:rsidRPr="00000000">
        <w:rPr>
          <w:rtl w:val="0"/>
        </w:rPr>
      </w:r>
    </w:p>
    <w:p w:rsidR="00000000" w:rsidDel="00000000" w:rsidP="00000000" w:rsidRDefault="00000000" w:rsidRPr="00000000" w14:paraId="00000064">
      <w:pPr>
        <w:rPr>
          <w:rFonts w:ascii="Verdana" w:cs="Verdana" w:eastAsia="Verdana" w:hAnsi="Verdana"/>
        </w:rPr>
      </w:pPr>
      <w:r w:rsidDel="00000000" w:rsidR="00000000" w:rsidRPr="00000000">
        <w:rPr>
          <w:rtl w:val="0"/>
        </w:rPr>
      </w:r>
    </w:p>
    <w:p w:rsidR="00000000" w:rsidDel="00000000" w:rsidP="00000000" w:rsidRDefault="00000000" w:rsidRPr="00000000" w14:paraId="00000065">
      <w:pPr>
        <w:rPr>
          <w:rFonts w:ascii="Verdana" w:cs="Verdana" w:eastAsia="Verdana" w:hAnsi="Verdana"/>
        </w:rPr>
      </w:pPr>
      <w:r w:rsidDel="00000000" w:rsidR="00000000" w:rsidRPr="00000000">
        <w:rPr>
          <w:rtl w:val="0"/>
        </w:rPr>
      </w:r>
    </w:p>
    <w:p w:rsidR="00000000" w:rsidDel="00000000" w:rsidP="00000000" w:rsidRDefault="00000000" w:rsidRPr="00000000" w14:paraId="00000066">
      <w:pPr>
        <w:rPr>
          <w:rFonts w:ascii="Verdana" w:cs="Verdana" w:eastAsia="Verdana" w:hAnsi="Verdana"/>
        </w:rPr>
      </w:pPr>
      <w:r w:rsidDel="00000000" w:rsidR="00000000" w:rsidRPr="00000000">
        <w:rPr>
          <w:rtl w:val="0"/>
        </w:rPr>
      </w:r>
    </w:p>
    <w:p w:rsidR="00000000" w:rsidDel="00000000" w:rsidP="00000000" w:rsidRDefault="00000000" w:rsidRPr="00000000" w14:paraId="00000067">
      <w:pPr>
        <w:rPr>
          <w:rFonts w:ascii="Verdana" w:cs="Verdana" w:eastAsia="Verdana" w:hAnsi="Verdana"/>
        </w:rPr>
      </w:pPr>
      <w:r w:rsidDel="00000000" w:rsidR="00000000" w:rsidRPr="00000000">
        <w:rPr>
          <w:rtl w:val="0"/>
        </w:rPr>
      </w:r>
    </w:p>
    <w:p w:rsidR="00000000" w:rsidDel="00000000" w:rsidP="00000000" w:rsidRDefault="00000000" w:rsidRPr="00000000" w14:paraId="00000068">
      <w:pPr>
        <w:rPr>
          <w:rFonts w:ascii="Verdana" w:cs="Verdana" w:eastAsia="Verdana" w:hAnsi="Verdana"/>
        </w:rPr>
      </w:pPr>
      <w:r w:rsidDel="00000000" w:rsidR="00000000" w:rsidRPr="00000000">
        <w:rPr>
          <w:rtl w:val="0"/>
        </w:rPr>
      </w:r>
    </w:p>
    <w:p w:rsidR="00000000" w:rsidDel="00000000" w:rsidP="00000000" w:rsidRDefault="00000000" w:rsidRPr="00000000" w14:paraId="00000069">
      <w:pPr>
        <w:rPr>
          <w:rFonts w:ascii="Verdana" w:cs="Verdana" w:eastAsia="Verdana" w:hAnsi="Verdana"/>
        </w:rPr>
      </w:pPr>
      <w:r w:rsidDel="00000000" w:rsidR="00000000" w:rsidRPr="00000000">
        <w:rPr>
          <w:rtl w:val="0"/>
        </w:rPr>
      </w:r>
    </w:p>
    <w:p w:rsidR="00000000" w:rsidDel="00000000" w:rsidP="00000000" w:rsidRDefault="00000000" w:rsidRPr="00000000" w14:paraId="0000006A">
      <w:pPr>
        <w:rPr>
          <w:rFonts w:ascii="Verdana" w:cs="Verdana" w:eastAsia="Verdana" w:hAnsi="Verdana"/>
        </w:rPr>
      </w:pPr>
      <w:r w:rsidDel="00000000" w:rsidR="00000000" w:rsidRPr="00000000">
        <w:rPr>
          <w:rtl w:val="0"/>
        </w:rPr>
      </w:r>
    </w:p>
    <w:p w:rsidR="00000000" w:rsidDel="00000000" w:rsidP="00000000" w:rsidRDefault="00000000" w:rsidRPr="00000000" w14:paraId="0000006B">
      <w:pPr>
        <w:rPr>
          <w:rFonts w:ascii="Verdana" w:cs="Verdana" w:eastAsia="Verdana" w:hAnsi="Verdana"/>
        </w:rPr>
      </w:pPr>
      <w:r w:rsidDel="00000000" w:rsidR="00000000" w:rsidRPr="00000000">
        <w:rPr>
          <w:rtl w:val="0"/>
        </w:rPr>
      </w:r>
    </w:p>
    <w:p w:rsidR="00000000" w:rsidDel="00000000" w:rsidP="00000000" w:rsidRDefault="00000000" w:rsidRPr="00000000" w14:paraId="0000006C">
      <w:pPr>
        <w:rPr>
          <w:rFonts w:ascii="Verdana" w:cs="Verdana" w:eastAsia="Verdana" w:hAnsi="Verdana"/>
        </w:rPr>
      </w:pPr>
      <w:r w:rsidDel="00000000" w:rsidR="00000000" w:rsidRPr="00000000">
        <w:rPr>
          <w:rtl w:val="0"/>
        </w:rPr>
      </w:r>
    </w:p>
    <w:p w:rsidR="00000000" w:rsidDel="00000000" w:rsidP="00000000" w:rsidRDefault="00000000" w:rsidRPr="00000000" w14:paraId="0000006D">
      <w:pPr>
        <w:rPr>
          <w:rFonts w:ascii="Verdana" w:cs="Verdana" w:eastAsia="Verdana" w:hAnsi="Verdana"/>
        </w:rPr>
      </w:pPr>
      <w:r w:rsidDel="00000000" w:rsidR="00000000" w:rsidRPr="00000000">
        <w:rPr>
          <w:rtl w:val="0"/>
        </w:rPr>
      </w:r>
    </w:p>
    <w:p w:rsidR="00000000" w:rsidDel="00000000" w:rsidP="00000000" w:rsidRDefault="00000000" w:rsidRPr="00000000" w14:paraId="0000006E">
      <w:pPr>
        <w:rPr>
          <w:rFonts w:ascii="Verdana" w:cs="Verdana" w:eastAsia="Verdana" w:hAnsi="Verdana"/>
        </w:rPr>
      </w:pPr>
      <w:r w:rsidDel="00000000" w:rsidR="00000000" w:rsidRPr="00000000">
        <w:rPr>
          <w:rtl w:val="0"/>
        </w:rPr>
      </w:r>
    </w:p>
    <w:p w:rsidR="00000000" w:rsidDel="00000000" w:rsidP="00000000" w:rsidRDefault="00000000" w:rsidRPr="00000000" w14:paraId="0000006F">
      <w:pPr>
        <w:rPr>
          <w:rFonts w:ascii="Verdana" w:cs="Verdana" w:eastAsia="Verdana" w:hAnsi="Verdana"/>
        </w:rPr>
      </w:pPr>
      <w:r w:rsidDel="00000000" w:rsidR="00000000" w:rsidRPr="00000000">
        <w:rPr>
          <w:rtl w:val="0"/>
        </w:rPr>
      </w:r>
    </w:p>
    <w:p w:rsidR="00000000" w:rsidDel="00000000" w:rsidP="00000000" w:rsidRDefault="00000000" w:rsidRPr="00000000" w14:paraId="00000070">
      <w:pPr>
        <w:rPr>
          <w:rFonts w:ascii="Verdana" w:cs="Verdana" w:eastAsia="Verdana" w:hAnsi="Verdana"/>
        </w:rPr>
      </w:pPr>
      <w:r w:rsidDel="00000000" w:rsidR="00000000" w:rsidRPr="00000000">
        <w:rPr>
          <w:rtl w:val="0"/>
        </w:rPr>
      </w:r>
    </w:p>
    <w:p w:rsidR="00000000" w:rsidDel="00000000" w:rsidP="00000000" w:rsidRDefault="00000000" w:rsidRPr="00000000" w14:paraId="00000071">
      <w:pPr>
        <w:rPr>
          <w:rFonts w:ascii="Verdana" w:cs="Verdana" w:eastAsia="Verdana" w:hAnsi="Verdana"/>
        </w:rPr>
      </w:pPr>
      <w:r w:rsidDel="00000000" w:rsidR="00000000" w:rsidRPr="00000000">
        <w:rPr>
          <w:rtl w:val="0"/>
        </w:rPr>
      </w:r>
    </w:p>
    <w:p w:rsidR="00000000" w:rsidDel="00000000" w:rsidP="00000000" w:rsidRDefault="00000000" w:rsidRPr="00000000" w14:paraId="00000072">
      <w:pPr>
        <w:rPr>
          <w:rFonts w:ascii="Verdana" w:cs="Verdana" w:eastAsia="Verdana" w:hAnsi="Verdana"/>
        </w:rPr>
      </w:pPr>
      <w:r w:rsidDel="00000000" w:rsidR="00000000" w:rsidRPr="00000000">
        <w:rPr>
          <w:rtl w:val="0"/>
        </w:rPr>
      </w:r>
    </w:p>
    <w:p w:rsidR="00000000" w:rsidDel="00000000" w:rsidP="00000000" w:rsidRDefault="00000000" w:rsidRPr="00000000" w14:paraId="00000073">
      <w:pPr>
        <w:rPr>
          <w:rFonts w:ascii="Verdana" w:cs="Verdana" w:eastAsia="Verdana" w:hAnsi="Verdana"/>
          <w:b w:val="1"/>
          <w:bCs w:val="1"/>
        </w:rPr>
      </w:pPr>
      <w:r w:rsidDel="00000000" w:rsidR="00000000" w:rsidRPr="00000000">
        <w:rPr>
          <w:rFonts w:ascii="Verdana" w:cs="Verdana" w:eastAsia="Verdana" w:hAnsi="Verdana"/>
          <w:b w:val="1"/>
          <w:bCs w:val="1"/>
          <w:rtl w:val="0"/>
        </w:rPr>
        <w:t xml:space="preserve">References</w:t>
      </w:r>
    </w:p>
    <w:p w:rsidR="00000000" w:rsidDel="00000000" w:rsidP="00000000" w:rsidRDefault="00000000" w:rsidRPr="00000000" w14:paraId="00000074">
      <w:pPr>
        <w:numPr>
          <w:ilvl w:val="0"/>
          <w:numId w:val="5"/>
        </w:numPr>
        <w:spacing w:after="0" w:afterAutospacing="0" w:before="24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Boden BP, Torg JS, Knowles SB, Hewett TE. Mechanisms of anterior cruciate ligament injury in professional athletes. </w:t>
      </w:r>
      <w:r w:rsidDel="00000000" w:rsidR="00000000" w:rsidRPr="00000000">
        <w:rPr>
          <w:rFonts w:ascii="Verdana" w:cs="Verdana" w:eastAsia="Verdana" w:hAnsi="Verdana"/>
          <w:i w:val="1"/>
          <w:iCs w:val="1"/>
          <w:rtl w:val="0"/>
        </w:rPr>
        <w:t xml:space="preserve">Am J Sports Med</w:t>
      </w:r>
      <w:r w:rsidDel="00000000" w:rsidR="00000000" w:rsidRPr="00000000">
        <w:rPr>
          <w:rFonts w:ascii="Verdana" w:cs="Verdana" w:eastAsia="Verdana" w:hAnsi="Verdana"/>
          <w:rtl w:val="0"/>
        </w:rPr>
        <w:t xml:space="preserve">. 2009;37(12):2439-2446.pubmed.ncbi.nlm.nih+1​</w:t>
        <w:br w:type="textWrapping"/>
      </w:r>
    </w:p>
    <w:p w:rsidR="00000000" w:rsidDel="00000000" w:rsidP="00000000" w:rsidRDefault="00000000" w:rsidRPr="00000000" w14:paraId="00000075">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Hewett TE, Myer GD, Ford KR, et al. Biomechanical measures of neuromuscular control and valgus load on the knee predict anterior cruciate ligament injury risk in female athletes. </w:t>
      </w:r>
      <w:r w:rsidDel="00000000" w:rsidR="00000000" w:rsidRPr="00000000">
        <w:rPr>
          <w:rFonts w:ascii="Verdana" w:cs="Verdana" w:eastAsia="Verdana" w:hAnsi="Verdana"/>
          <w:i w:val="1"/>
          <w:iCs w:val="1"/>
          <w:rtl w:val="0"/>
        </w:rPr>
        <w:t xml:space="preserve">Am J Sports Med</w:t>
      </w:r>
      <w:r w:rsidDel="00000000" w:rsidR="00000000" w:rsidRPr="00000000">
        <w:rPr>
          <w:rFonts w:ascii="Verdana" w:cs="Verdana" w:eastAsia="Verdana" w:hAnsi="Verdana"/>
          <w:rtl w:val="0"/>
        </w:rPr>
        <w:t xml:space="preserve">. 2005;33(4):492-501.guides.lib.unc+1​</w:t>
        <w:br w:type="textWrapping"/>
      </w:r>
    </w:p>
    <w:p w:rsidR="00000000" w:rsidDel="00000000" w:rsidP="00000000" w:rsidRDefault="00000000" w:rsidRPr="00000000" w14:paraId="00000076">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Witvrouw E, Callaghan MJ, Stefanik JJ, et al. Patellofemoral pain: consensus statement from the 3rd International Patellofemoral Pain Research Retreat held in Vancouver, September 2013. </w:t>
      </w:r>
      <w:r w:rsidDel="00000000" w:rsidR="00000000" w:rsidRPr="00000000">
        <w:rPr>
          <w:rFonts w:ascii="Verdana" w:cs="Verdana" w:eastAsia="Verdana" w:hAnsi="Verdana"/>
          <w:i w:val="1"/>
          <w:iCs w:val="1"/>
          <w:rtl w:val="0"/>
        </w:rPr>
        <w:t xml:space="preserve">Br J Sports Med</w:t>
      </w:r>
      <w:r w:rsidDel="00000000" w:rsidR="00000000" w:rsidRPr="00000000">
        <w:rPr>
          <w:rFonts w:ascii="Verdana" w:cs="Verdana" w:eastAsia="Verdana" w:hAnsi="Verdana"/>
          <w:rtl w:val="0"/>
        </w:rPr>
        <w:t xml:space="preserve">. 2014;48(6):411-414.umc.libguides+1​</w:t>
        <w:br w:type="textWrapping"/>
      </w:r>
    </w:p>
    <w:p w:rsidR="00000000" w:rsidDel="00000000" w:rsidP="00000000" w:rsidRDefault="00000000" w:rsidRPr="00000000" w14:paraId="00000077">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Rio E, Kidgell D, Purdam C, et al. Tendon neuroplasticity: responses to loading and strategies to improve mechanotherapy. </w:t>
      </w:r>
      <w:r w:rsidDel="00000000" w:rsidR="00000000" w:rsidRPr="00000000">
        <w:rPr>
          <w:rFonts w:ascii="Verdana" w:cs="Verdana" w:eastAsia="Verdana" w:hAnsi="Verdana"/>
          <w:i w:val="1"/>
          <w:iCs w:val="1"/>
          <w:rtl w:val="0"/>
        </w:rPr>
        <w:t xml:space="preserve">J Orthop Sports Phys Ther</w:t>
      </w:r>
      <w:r w:rsidDel="00000000" w:rsidR="00000000" w:rsidRPr="00000000">
        <w:rPr>
          <w:rFonts w:ascii="Verdana" w:cs="Verdana" w:eastAsia="Verdana" w:hAnsi="Verdana"/>
          <w:rtl w:val="0"/>
        </w:rPr>
        <w:t xml:space="preserve">. 2015;45(11):842-852.guides.lib.unc+1​</w:t>
        <w:br w:type="textWrapping"/>
      </w:r>
    </w:p>
    <w:p w:rsidR="00000000" w:rsidDel="00000000" w:rsidP="00000000" w:rsidRDefault="00000000" w:rsidRPr="00000000" w14:paraId="00000078">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Kvist M. Achilles tendon injuries in athletes. </w:t>
      </w:r>
      <w:r w:rsidDel="00000000" w:rsidR="00000000" w:rsidRPr="00000000">
        <w:rPr>
          <w:rFonts w:ascii="Verdana" w:cs="Verdana" w:eastAsia="Verdana" w:hAnsi="Verdana"/>
          <w:i w:val="1"/>
          <w:iCs w:val="1"/>
          <w:rtl w:val="0"/>
        </w:rPr>
        <w:t xml:space="preserve">Sports Med</w:t>
      </w:r>
      <w:r w:rsidDel="00000000" w:rsidR="00000000" w:rsidRPr="00000000">
        <w:rPr>
          <w:rFonts w:ascii="Verdana" w:cs="Verdana" w:eastAsia="Verdana" w:hAnsi="Verdana"/>
          <w:rtl w:val="0"/>
        </w:rPr>
        <w:t xml:space="preserve">. 1994;18(3):173-201.umc.libguides+1​</w:t>
        <w:br w:type="textWrapping"/>
      </w:r>
    </w:p>
    <w:p w:rsidR="00000000" w:rsidDel="00000000" w:rsidP="00000000" w:rsidRDefault="00000000" w:rsidRPr="00000000" w14:paraId="00000079">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Askling CM, Karlsson J, Thorstensson A. Hamstring injury occurrence in elite soccer players after preseason strength training with eccentric overload. </w:t>
      </w:r>
      <w:r w:rsidDel="00000000" w:rsidR="00000000" w:rsidRPr="00000000">
        <w:rPr>
          <w:rFonts w:ascii="Verdana" w:cs="Verdana" w:eastAsia="Verdana" w:hAnsi="Verdana"/>
          <w:i w:val="1"/>
          <w:iCs w:val="1"/>
          <w:rtl w:val="0"/>
        </w:rPr>
        <w:t xml:space="preserve">Scand J Med Sci Sports</w:t>
      </w:r>
      <w:r w:rsidDel="00000000" w:rsidR="00000000" w:rsidRPr="00000000">
        <w:rPr>
          <w:rFonts w:ascii="Verdana" w:cs="Verdana" w:eastAsia="Verdana" w:hAnsi="Verdana"/>
          <w:rtl w:val="0"/>
        </w:rPr>
        <w:t xml:space="preserve">. 2003;13(4):244-250.guides.lib.unc+1​</w:t>
        <w:br w:type="textWrapping"/>
      </w:r>
    </w:p>
    <w:p w:rsidR="00000000" w:rsidDel="00000000" w:rsidP="00000000" w:rsidRDefault="00000000" w:rsidRPr="00000000" w14:paraId="0000007A">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Gabbett TJ. The training-injury prevention paradox: should athletes be training smarter and harder? </w:t>
      </w:r>
      <w:r w:rsidDel="00000000" w:rsidR="00000000" w:rsidRPr="00000000">
        <w:rPr>
          <w:rFonts w:ascii="Verdana" w:cs="Verdana" w:eastAsia="Verdana" w:hAnsi="Verdana"/>
          <w:i w:val="1"/>
          <w:iCs w:val="1"/>
          <w:rtl w:val="0"/>
        </w:rPr>
        <w:t xml:space="preserve">Br J Sports Med</w:t>
      </w:r>
      <w:r w:rsidDel="00000000" w:rsidR="00000000" w:rsidRPr="00000000">
        <w:rPr>
          <w:rFonts w:ascii="Verdana" w:cs="Verdana" w:eastAsia="Verdana" w:hAnsi="Verdana"/>
          <w:rtl w:val="0"/>
        </w:rPr>
        <w:t xml:space="preserve">. 2016;50(5):273-280.scribbr+1​</w:t>
        <w:br w:type="textWrapping"/>
      </w:r>
    </w:p>
    <w:p w:rsidR="00000000" w:rsidDel="00000000" w:rsidP="00000000" w:rsidRDefault="00000000" w:rsidRPr="00000000" w14:paraId="0000007B">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Chumanov ES, Heiderscheit BC, Thelen DG. Hamstring musculotendon dynamics during running. </w:t>
      </w:r>
      <w:r w:rsidDel="00000000" w:rsidR="00000000" w:rsidRPr="00000000">
        <w:rPr>
          <w:rFonts w:ascii="Verdana" w:cs="Verdana" w:eastAsia="Verdana" w:hAnsi="Verdana"/>
          <w:i w:val="1"/>
          <w:iCs w:val="1"/>
          <w:rtl w:val="0"/>
        </w:rPr>
        <w:t xml:space="preserve">Med Sci Sports Exerc</w:t>
      </w:r>
      <w:r w:rsidDel="00000000" w:rsidR="00000000" w:rsidRPr="00000000">
        <w:rPr>
          <w:rFonts w:ascii="Verdana" w:cs="Verdana" w:eastAsia="Verdana" w:hAnsi="Verdana"/>
          <w:rtl w:val="0"/>
        </w:rPr>
        <w:t xml:space="preserve">. 2011;43(6):1083-1091.umc.libguides+1​</w:t>
        <w:br w:type="textWrapping"/>
      </w:r>
    </w:p>
    <w:p w:rsidR="00000000" w:rsidDel="00000000" w:rsidP="00000000" w:rsidRDefault="00000000" w:rsidRPr="00000000" w14:paraId="0000007C">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Cormie P, McGuigan MR, Newton RU. Developing maximal neuromuscular power: part 1—biological basis of maximal power production. </w:t>
      </w:r>
      <w:r w:rsidDel="00000000" w:rsidR="00000000" w:rsidRPr="00000000">
        <w:rPr>
          <w:rFonts w:ascii="Verdana" w:cs="Verdana" w:eastAsia="Verdana" w:hAnsi="Verdana"/>
          <w:i w:val="1"/>
          <w:iCs w:val="1"/>
          <w:rtl w:val="0"/>
        </w:rPr>
        <w:t xml:space="preserve">Sports Med</w:t>
      </w:r>
      <w:r w:rsidDel="00000000" w:rsidR="00000000" w:rsidRPr="00000000">
        <w:rPr>
          <w:rFonts w:ascii="Verdana" w:cs="Verdana" w:eastAsia="Verdana" w:hAnsi="Verdana"/>
          <w:rtl w:val="0"/>
        </w:rPr>
        <w:t xml:space="preserve">. 2011;41(1):17-38.cepcometti+1​</w:t>
        <w:br w:type="textWrapping"/>
      </w:r>
    </w:p>
    <w:p w:rsidR="00000000" w:rsidDel="00000000" w:rsidP="00000000" w:rsidRDefault="00000000" w:rsidRPr="00000000" w14:paraId="0000007D">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McBride JM, Triplett-McBride T, Davie A, Newton RU. The effect of heavy- vs light-load jump squats on the development of strength, power, and speed. </w:t>
      </w:r>
      <w:r w:rsidDel="00000000" w:rsidR="00000000" w:rsidRPr="00000000">
        <w:rPr>
          <w:rFonts w:ascii="Verdana" w:cs="Verdana" w:eastAsia="Verdana" w:hAnsi="Verdana"/>
          <w:i w:val="1"/>
          <w:iCs w:val="1"/>
          <w:rtl w:val="0"/>
        </w:rPr>
        <w:t xml:space="preserve">J Strength Cond Res</w:t>
      </w:r>
      <w:r w:rsidDel="00000000" w:rsidR="00000000" w:rsidRPr="00000000">
        <w:rPr>
          <w:rFonts w:ascii="Verdana" w:cs="Verdana" w:eastAsia="Verdana" w:hAnsi="Verdana"/>
          <w:rtl w:val="0"/>
        </w:rPr>
        <w:t xml:space="preserve">. 2002;16(1):75-82.guides.lib.unc+1​</w:t>
        <w:br w:type="textWrapping"/>
      </w:r>
    </w:p>
    <w:p w:rsidR="00000000" w:rsidDel="00000000" w:rsidP="00000000" w:rsidRDefault="00000000" w:rsidRPr="00000000" w14:paraId="0000007E">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Heishman AD, Daub BD, Miller RM, Freitas EDS, Frantz BA, Bemben MG. Countermovement jump reliability performed with and without an arm swing in NCAA Division I intercollegiate basketball players. </w:t>
      </w:r>
      <w:r w:rsidDel="00000000" w:rsidR="00000000" w:rsidRPr="00000000">
        <w:rPr>
          <w:rFonts w:ascii="Verdana" w:cs="Verdana" w:eastAsia="Verdana" w:hAnsi="Verdana"/>
          <w:i w:val="1"/>
          <w:iCs w:val="1"/>
          <w:rtl w:val="0"/>
        </w:rPr>
        <w:t xml:space="preserve">J Strength Cond Res</w:t>
      </w:r>
      <w:r w:rsidDel="00000000" w:rsidR="00000000" w:rsidRPr="00000000">
        <w:rPr>
          <w:rFonts w:ascii="Verdana" w:cs="Verdana" w:eastAsia="Verdana" w:hAnsi="Verdana"/>
          <w:rtl w:val="0"/>
        </w:rPr>
        <w:t xml:space="preserve">. 2020;34(2):546-558.umc.libguides+1​</w:t>
        <w:br w:type="textWrapping"/>
      </w:r>
    </w:p>
    <w:p w:rsidR="00000000" w:rsidDel="00000000" w:rsidP="00000000" w:rsidRDefault="00000000" w:rsidRPr="00000000" w14:paraId="0000007F">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Ryman-Augustsson S, Arvidsson J, Haglund E. Jump height as performance indicator for the selection of youth football players to national teams. </w:t>
      </w:r>
      <w:r w:rsidDel="00000000" w:rsidR="00000000" w:rsidRPr="00000000">
        <w:rPr>
          <w:rFonts w:ascii="Verdana" w:cs="Verdana" w:eastAsia="Verdana" w:hAnsi="Verdana"/>
          <w:i w:val="1"/>
          <w:iCs w:val="1"/>
          <w:rtl w:val="0"/>
        </w:rPr>
        <w:t xml:space="preserve">J Sports Med Phys Fitness</w:t>
      </w:r>
      <w:r w:rsidDel="00000000" w:rsidR="00000000" w:rsidRPr="00000000">
        <w:rPr>
          <w:rFonts w:ascii="Verdana" w:cs="Verdana" w:eastAsia="Verdana" w:hAnsi="Verdana"/>
          <w:rtl w:val="0"/>
        </w:rPr>
        <w:t xml:space="preserve">. 2019;59(10):1669-1675.guides.lib.unc+1​</w:t>
        <w:br w:type="textWrapping"/>
      </w:r>
    </w:p>
    <w:p w:rsidR="00000000" w:rsidDel="00000000" w:rsidP="00000000" w:rsidRDefault="00000000" w:rsidRPr="00000000" w14:paraId="00000080">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Iturricastillo A, Yanci J, Granados C. A comparison of mean and peak velocity in the bench press exercise: effects of throwing through the concentric phase on velocity and power. </w:t>
      </w:r>
      <w:r w:rsidDel="00000000" w:rsidR="00000000" w:rsidRPr="00000000">
        <w:rPr>
          <w:rFonts w:ascii="Verdana" w:cs="Verdana" w:eastAsia="Verdana" w:hAnsi="Verdana"/>
          <w:i w:val="1"/>
          <w:iCs w:val="1"/>
          <w:rtl w:val="0"/>
        </w:rPr>
        <w:t xml:space="preserve">J Sports Sci</w:t>
      </w:r>
      <w:r w:rsidDel="00000000" w:rsidR="00000000" w:rsidRPr="00000000">
        <w:rPr>
          <w:rFonts w:ascii="Verdana" w:cs="Verdana" w:eastAsia="Verdana" w:hAnsi="Verdana"/>
          <w:rtl w:val="0"/>
        </w:rPr>
        <w:t xml:space="preserve">. 2019;37(5):539-545.umc.libguides+1​</w:t>
        <w:br w:type="textWrapping"/>
      </w:r>
    </w:p>
    <w:p w:rsidR="00000000" w:rsidDel="00000000" w:rsidP="00000000" w:rsidRDefault="00000000" w:rsidRPr="00000000" w14:paraId="00000081">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Arede J, Leite N, Tous-Fajardo J, Bishop C, Gonzalo-Skok O. Enhancing high-intensity actions during a basketball game after a strength training program with random recovery times between sets. </w:t>
      </w:r>
      <w:r w:rsidDel="00000000" w:rsidR="00000000" w:rsidRPr="00000000">
        <w:rPr>
          <w:rFonts w:ascii="Verdana" w:cs="Verdana" w:eastAsia="Verdana" w:hAnsi="Verdana"/>
          <w:i w:val="1"/>
          <w:iCs w:val="1"/>
          <w:rtl w:val="0"/>
        </w:rPr>
        <w:t xml:space="preserve">J Strength Cond Res</w:t>
      </w:r>
      <w:r w:rsidDel="00000000" w:rsidR="00000000" w:rsidRPr="00000000">
        <w:rPr>
          <w:rFonts w:ascii="Verdana" w:cs="Verdana" w:eastAsia="Verdana" w:hAnsi="Verdana"/>
          <w:rtl w:val="0"/>
        </w:rPr>
        <w:t xml:space="preserve">. 2022;36(7):1989-1997.guides.lib.unc+1​</w:t>
        <w:br w:type="textWrapping"/>
      </w:r>
    </w:p>
    <w:p w:rsidR="00000000" w:rsidDel="00000000" w:rsidP="00000000" w:rsidRDefault="00000000" w:rsidRPr="00000000" w14:paraId="00000082">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Lockie RG, Murphy AJ, Schultz AB, Knight TJ, Janse de Jonge XAK. The effects of different speed training protocols on sprint acceleration kinematics and muscle strength and power in field sport athletes. </w:t>
      </w:r>
      <w:r w:rsidDel="00000000" w:rsidR="00000000" w:rsidRPr="00000000">
        <w:rPr>
          <w:rFonts w:ascii="Verdana" w:cs="Verdana" w:eastAsia="Verdana" w:hAnsi="Verdana"/>
          <w:i w:val="1"/>
          <w:iCs w:val="1"/>
          <w:rtl w:val="0"/>
        </w:rPr>
        <w:t xml:space="preserve">J Strength Cond Res</w:t>
      </w:r>
      <w:r w:rsidDel="00000000" w:rsidR="00000000" w:rsidRPr="00000000">
        <w:rPr>
          <w:rFonts w:ascii="Verdana" w:cs="Verdana" w:eastAsia="Verdana" w:hAnsi="Verdana"/>
          <w:rtl w:val="0"/>
        </w:rPr>
        <w:t xml:space="preserve">. 2012;26(6):1539-1550.umc.libguides+1​</w:t>
        <w:br w:type="textWrapping"/>
      </w:r>
    </w:p>
    <w:p w:rsidR="00000000" w:rsidDel="00000000" w:rsidP="00000000" w:rsidRDefault="00000000" w:rsidRPr="00000000" w14:paraId="00000083">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Cabarkapa D, Fry AC, Ballard CJ, Arnett SW, Deane MA. Post practice neuromuscular performance changes in 3×3 basketball. </w:t>
      </w:r>
      <w:r w:rsidDel="00000000" w:rsidR="00000000" w:rsidRPr="00000000">
        <w:rPr>
          <w:rFonts w:ascii="Verdana" w:cs="Verdana" w:eastAsia="Verdana" w:hAnsi="Verdana"/>
          <w:i w:val="1"/>
          <w:iCs w:val="1"/>
          <w:rtl w:val="0"/>
        </w:rPr>
        <w:t xml:space="preserve">J Strength Cond Res</w:t>
      </w:r>
      <w:r w:rsidDel="00000000" w:rsidR="00000000" w:rsidRPr="00000000">
        <w:rPr>
          <w:rFonts w:ascii="Verdana" w:cs="Verdana" w:eastAsia="Verdana" w:hAnsi="Verdana"/>
          <w:rtl w:val="0"/>
        </w:rPr>
        <w:t xml:space="preserve">. 2025;Publish Ahead of Print.guides.lib.unc+1​</w:t>
        <w:br w:type="textWrapping"/>
      </w:r>
    </w:p>
    <w:p w:rsidR="00000000" w:rsidDel="00000000" w:rsidP="00000000" w:rsidRDefault="00000000" w:rsidRPr="00000000" w14:paraId="00000084">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Markwick WJ, Bird SP, Tufano JJ, Seitz LB, Haff GG. The intraday reliability of the reactive strength index calculated from a drop jump in professional men’s basketball. </w:t>
      </w:r>
      <w:r w:rsidDel="00000000" w:rsidR="00000000" w:rsidRPr="00000000">
        <w:rPr>
          <w:rFonts w:ascii="Verdana" w:cs="Verdana" w:eastAsia="Verdana" w:hAnsi="Verdana"/>
          <w:i w:val="1"/>
          <w:iCs w:val="1"/>
          <w:rtl w:val="0"/>
        </w:rPr>
        <w:t xml:space="preserve">Int J Sports Physiol Perform</w:t>
      </w:r>
      <w:r w:rsidDel="00000000" w:rsidR="00000000" w:rsidRPr="00000000">
        <w:rPr>
          <w:rFonts w:ascii="Verdana" w:cs="Verdana" w:eastAsia="Verdana" w:hAnsi="Verdana"/>
          <w:rtl w:val="0"/>
        </w:rPr>
        <w:t xml:space="preserve">. 2015;10(5):554-560.umc.libguides+1​</w:t>
        <w:br w:type="textWrapping"/>
      </w:r>
    </w:p>
    <w:p w:rsidR="00000000" w:rsidDel="00000000" w:rsidP="00000000" w:rsidRDefault="00000000" w:rsidRPr="00000000" w14:paraId="00000085">
      <w:pPr>
        <w:numPr>
          <w:ilvl w:val="0"/>
          <w:numId w:val="5"/>
        </w:numPr>
        <w:spacing w:after="0" w:afterAutospacing="0" w:before="0" w:beforeAutospacing="0"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Brumitt J, Brown S, Sartor T, Mattocks K. Lower preseason reactive strength index scores are associated with higher risk of in-season noncontact injuries in collegiate basketball players. </w:t>
      </w:r>
      <w:r w:rsidDel="00000000" w:rsidR="00000000" w:rsidRPr="00000000">
        <w:rPr>
          <w:rFonts w:ascii="Verdana" w:cs="Verdana" w:eastAsia="Verdana" w:hAnsi="Verdana"/>
          <w:i w:val="1"/>
          <w:iCs w:val="1"/>
          <w:rtl w:val="0"/>
        </w:rPr>
        <w:t xml:space="preserve">J Sport Rehabil</w:t>
      </w:r>
      <w:r w:rsidDel="00000000" w:rsidR="00000000" w:rsidRPr="00000000">
        <w:rPr>
          <w:rFonts w:ascii="Verdana" w:cs="Verdana" w:eastAsia="Verdana" w:hAnsi="Verdana"/>
          <w:rtl w:val="0"/>
        </w:rPr>
        <w:t xml:space="preserve">. 2021;30(4):552-558.guides.lib.unc+1​</w:t>
        <w:br w:type="textWrapping"/>
      </w:r>
    </w:p>
    <w:p w:rsidR="00000000" w:rsidDel="00000000" w:rsidP="00000000" w:rsidRDefault="00000000" w:rsidRPr="00000000" w14:paraId="00000086">
      <w:pPr>
        <w:numPr>
          <w:ilvl w:val="0"/>
          <w:numId w:val="5"/>
        </w:numPr>
        <w:spacing w:after="0" w:afterAutospacing="0" w:before="0" w:beforeAutospacing="0" w:lineRule="auto"/>
        <w:ind w:left="720" w:hanging="360"/>
        <w:rPr>
          <w:rFonts w:ascii="Verdana" w:cs="Verdana" w:eastAsia="Verdana" w:hAnsi="Verdana"/>
          <w:u w:val="none"/>
        </w:rPr>
      </w:pPr>
      <w:hyperlink r:id="rId18">
        <w:r w:rsidDel="00000000" w:rsidR="00000000" w:rsidRPr="00000000">
          <w:rPr>
            <w:rFonts w:ascii="Verdana" w:cs="Verdana" w:eastAsia="Verdana" w:hAnsi="Verdana"/>
            <w:color w:val="1155cc"/>
            <w:u w:val="single"/>
            <w:rtl w:val="0"/>
          </w:rPr>
          <w:t xml:space="preserve">https://pubmed.ncbi.nlm.nih.gov/19182110/</w:t>
        </w:r>
      </w:hyperlink>
      <w:r w:rsidDel="00000000" w:rsidR="00000000" w:rsidRPr="00000000">
        <w:rPr>
          <w:rtl w:val="0"/>
        </w:rPr>
      </w:r>
    </w:p>
    <w:p w:rsidR="00000000" w:rsidDel="00000000" w:rsidP="00000000" w:rsidRDefault="00000000" w:rsidRPr="00000000" w14:paraId="00000087">
      <w:pPr>
        <w:numPr>
          <w:ilvl w:val="0"/>
          <w:numId w:val="5"/>
        </w:numPr>
        <w:spacing w:after="0" w:afterAutospacing="0" w:before="0" w:beforeAutospacing="0" w:lineRule="auto"/>
        <w:ind w:left="720" w:hanging="360"/>
        <w:rPr>
          <w:rFonts w:ascii="Verdana" w:cs="Verdana" w:eastAsia="Verdana" w:hAnsi="Verdana"/>
          <w:u w:val="none"/>
        </w:rPr>
      </w:pPr>
      <w:hyperlink r:id="rId19">
        <w:r w:rsidDel="00000000" w:rsidR="00000000" w:rsidRPr="00000000">
          <w:rPr>
            <w:rFonts w:ascii="Verdana" w:cs="Verdana" w:eastAsia="Verdana" w:hAnsi="Verdana"/>
            <w:color w:val="1155cc"/>
            <w:u w:val="single"/>
            <w:rtl w:val="0"/>
          </w:rPr>
          <w:t xml:space="preserve">https://journals.sagepub.com/doi/10.1177/0363546508328107</w:t>
        </w:r>
      </w:hyperlink>
      <w:r w:rsidDel="00000000" w:rsidR="00000000" w:rsidRPr="00000000">
        <w:rPr>
          <w:rtl w:val="0"/>
        </w:rPr>
      </w:r>
    </w:p>
    <w:p w:rsidR="00000000" w:rsidDel="00000000" w:rsidP="00000000" w:rsidRDefault="00000000" w:rsidRPr="00000000" w14:paraId="00000088">
      <w:pPr>
        <w:numPr>
          <w:ilvl w:val="0"/>
          <w:numId w:val="5"/>
        </w:numPr>
        <w:spacing w:after="0" w:afterAutospacing="0" w:before="0" w:beforeAutospacing="0" w:lineRule="auto"/>
        <w:ind w:left="720" w:hanging="360"/>
        <w:rPr>
          <w:rFonts w:ascii="Verdana" w:cs="Verdana" w:eastAsia="Verdana" w:hAnsi="Verdana"/>
          <w:u w:val="none"/>
        </w:rPr>
      </w:pPr>
      <w:hyperlink r:id="rId20">
        <w:r w:rsidDel="00000000" w:rsidR="00000000" w:rsidRPr="00000000">
          <w:rPr>
            <w:rFonts w:ascii="Verdana" w:cs="Verdana" w:eastAsia="Verdana" w:hAnsi="Verdana"/>
            <w:color w:val="1155cc"/>
            <w:u w:val="single"/>
            <w:rtl w:val="0"/>
          </w:rPr>
          <w:t xml:space="preserve">https://guides.lib.unc.edu/AMA</w:t>
        </w:r>
      </w:hyperlink>
      <w:r w:rsidDel="00000000" w:rsidR="00000000" w:rsidRPr="00000000">
        <w:rPr>
          <w:rtl w:val="0"/>
        </w:rPr>
      </w:r>
    </w:p>
    <w:p w:rsidR="00000000" w:rsidDel="00000000" w:rsidP="00000000" w:rsidRDefault="00000000" w:rsidRPr="00000000" w14:paraId="00000089">
      <w:pPr>
        <w:numPr>
          <w:ilvl w:val="0"/>
          <w:numId w:val="5"/>
        </w:numPr>
        <w:spacing w:after="0" w:afterAutospacing="0" w:before="0" w:beforeAutospacing="0" w:lineRule="auto"/>
        <w:ind w:left="720" w:hanging="360"/>
        <w:rPr>
          <w:rFonts w:ascii="Verdana" w:cs="Verdana" w:eastAsia="Verdana" w:hAnsi="Verdana"/>
          <w:u w:val="none"/>
        </w:rPr>
      </w:pPr>
      <w:hyperlink r:id="rId21">
        <w:r w:rsidDel="00000000" w:rsidR="00000000" w:rsidRPr="00000000">
          <w:rPr>
            <w:rFonts w:ascii="Verdana" w:cs="Verdana" w:eastAsia="Verdana" w:hAnsi="Verdana"/>
            <w:color w:val="1155cc"/>
            <w:u w:val="single"/>
            <w:rtl w:val="0"/>
          </w:rPr>
          <w:t xml:space="preserve">https://umc.libguides.com/citations/ama</w:t>
        </w:r>
      </w:hyperlink>
      <w:r w:rsidDel="00000000" w:rsidR="00000000" w:rsidRPr="00000000">
        <w:rPr>
          <w:rtl w:val="0"/>
        </w:rPr>
      </w:r>
    </w:p>
    <w:p w:rsidR="00000000" w:rsidDel="00000000" w:rsidP="00000000" w:rsidRDefault="00000000" w:rsidRPr="00000000" w14:paraId="0000008A">
      <w:pPr>
        <w:numPr>
          <w:ilvl w:val="0"/>
          <w:numId w:val="5"/>
        </w:numPr>
        <w:spacing w:after="0" w:afterAutospacing="0" w:before="0" w:beforeAutospacing="0" w:lineRule="auto"/>
        <w:ind w:left="720" w:hanging="360"/>
        <w:rPr>
          <w:rFonts w:ascii="Verdana" w:cs="Verdana" w:eastAsia="Verdana" w:hAnsi="Verdana"/>
          <w:u w:val="none"/>
        </w:rPr>
      </w:pPr>
      <w:hyperlink r:id="rId22">
        <w:r w:rsidDel="00000000" w:rsidR="00000000" w:rsidRPr="00000000">
          <w:rPr>
            <w:rFonts w:ascii="Verdana" w:cs="Verdana" w:eastAsia="Verdana" w:hAnsi="Verdana"/>
            <w:color w:val="1155cc"/>
            <w:u w:val="single"/>
            <w:rtl w:val="0"/>
          </w:rPr>
          <w:t xml:space="preserve">https://www.scribbr.com/ama/ama-reference-page/</w:t>
        </w:r>
      </w:hyperlink>
      <w:r w:rsidDel="00000000" w:rsidR="00000000" w:rsidRPr="00000000">
        <w:rPr>
          <w:rtl w:val="0"/>
        </w:rPr>
      </w:r>
    </w:p>
    <w:p w:rsidR="00000000" w:rsidDel="00000000" w:rsidP="00000000" w:rsidRDefault="00000000" w:rsidRPr="00000000" w14:paraId="0000008B">
      <w:pPr>
        <w:numPr>
          <w:ilvl w:val="0"/>
          <w:numId w:val="5"/>
        </w:numPr>
        <w:spacing w:after="0" w:afterAutospacing="0" w:before="0" w:beforeAutospacing="0" w:lineRule="auto"/>
        <w:ind w:left="720" w:hanging="360"/>
        <w:rPr>
          <w:rFonts w:ascii="Verdana" w:cs="Verdana" w:eastAsia="Verdana" w:hAnsi="Verdana"/>
          <w:u w:val="none"/>
        </w:rPr>
      </w:pPr>
      <w:hyperlink r:id="rId23">
        <w:r w:rsidDel="00000000" w:rsidR="00000000" w:rsidRPr="00000000">
          <w:rPr>
            <w:rFonts w:ascii="Verdana" w:cs="Verdana" w:eastAsia="Verdana" w:hAnsi="Verdana"/>
            <w:color w:val="1155cc"/>
            <w:u w:val="single"/>
            <w:rtl w:val="0"/>
          </w:rPr>
          <w:t xml:space="preserve">https://pubmed.ncbi.nlm.nih.gov/26758673/</w:t>
        </w:r>
      </w:hyperlink>
      <w:r w:rsidDel="00000000" w:rsidR="00000000" w:rsidRPr="00000000">
        <w:rPr>
          <w:rtl w:val="0"/>
        </w:rPr>
      </w:r>
    </w:p>
    <w:p w:rsidR="00000000" w:rsidDel="00000000" w:rsidP="00000000" w:rsidRDefault="00000000" w:rsidRPr="00000000" w14:paraId="0000008C">
      <w:pPr>
        <w:numPr>
          <w:ilvl w:val="0"/>
          <w:numId w:val="5"/>
        </w:numPr>
        <w:spacing w:after="0" w:afterAutospacing="0" w:before="0" w:beforeAutospacing="0" w:lineRule="auto"/>
        <w:ind w:left="720" w:hanging="360"/>
        <w:rPr>
          <w:rFonts w:ascii="Verdana" w:cs="Verdana" w:eastAsia="Verdana" w:hAnsi="Verdana"/>
          <w:u w:val="none"/>
        </w:rPr>
      </w:pPr>
      <w:hyperlink r:id="rId24">
        <w:r w:rsidDel="00000000" w:rsidR="00000000" w:rsidRPr="00000000">
          <w:rPr>
            <w:rFonts w:ascii="Verdana" w:cs="Verdana" w:eastAsia="Verdana" w:hAnsi="Verdana"/>
            <w:color w:val="1155cc"/>
            <w:u w:val="single"/>
            <w:rtl w:val="0"/>
          </w:rPr>
          <w:t xml:space="preserve">http://www.cepcometti.com/wp-content/uploads/2017/11/Cormie_SM_2010_power_neuromuscular.pdf</w:t>
        </w:r>
      </w:hyperlink>
      <w:r w:rsidDel="00000000" w:rsidR="00000000" w:rsidRPr="00000000">
        <w:rPr>
          <w:rtl w:val="0"/>
        </w:rPr>
      </w:r>
    </w:p>
    <w:p w:rsidR="00000000" w:rsidDel="00000000" w:rsidP="00000000" w:rsidRDefault="00000000" w:rsidRPr="00000000" w14:paraId="0000008D">
      <w:pPr>
        <w:numPr>
          <w:ilvl w:val="0"/>
          <w:numId w:val="5"/>
        </w:numPr>
        <w:spacing w:after="0" w:afterAutospacing="0" w:before="0" w:beforeAutospacing="0" w:lineRule="auto"/>
        <w:ind w:left="720" w:hanging="360"/>
        <w:rPr>
          <w:rFonts w:ascii="Verdana" w:cs="Verdana" w:eastAsia="Verdana" w:hAnsi="Verdana"/>
          <w:u w:val="none"/>
        </w:rPr>
      </w:pPr>
      <w:hyperlink r:id="rId25">
        <w:r w:rsidDel="00000000" w:rsidR="00000000" w:rsidRPr="00000000">
          <w:rPr>
            <w:rFonts w:ascii="Verdana" w:cs="Verdana" w:eastAsia="Verdana" w:hAnsi="Verdana"/>
            <w:color w:val="1155cc"/>
            <w:u w:val="single"/>
            <w:rtl w:val="0"/>
          </w:rPr>
          <w:t xml:space="preserve">https://pubmed.ncbi.nlm.nih.gov/21142282/</w:t>
        </w:r>
      </w:hyperlink>
      <w:r w:rsidDel="00000000" w:rsidR="00000000" w:rsidRPr="00000000">
        <w:rPr>
          <w:rtl w:val="0"/>
        </w:rPr>
      </w:r>
    </w:p>
    <w:p w:rsidR="00000000" w:rsidDel="00000000" w:rsidP="00000000" w:rsidRDefault="00000000" w:rsidRPr="00000000" w14:paraId="0000008E">
      <w:pPr>
        <w:numPr>
          <w:ilvl w:val="0"/>
          <w:numId w:val="5"/>
        </w:numPr>
        <w:spacing w:after="0" w:afterAutospacing="0" w:before="0" w:beforeAutospacing="0" w:lineRule="auto"/>
        <w:ind w:left="720" w:hanging="360"/>
        <w:rPr>
          <w:rFonts w:ascii="Verdana" w:cs="Verdana" w:eastAsia="Verdana" w:hAnsi="Verdana"/>
          <w:u w:val="none"/>
        </w:rPr>
      </w:pPr>
      <w:hyperlink r:id="rId26">
        <w:r w:rsidDel="00000000" w:rsidR="00000000" w:rsidRPr="00000000">
          <w:rPr>
            <w:rFonts w:ascii="Verdana" w:cs="Verdana" w:eastAsia="Verdana" w:hAnsi="Verdana"/>
            <w:color w:val="1155cc"/>
            <w:u w:val="single"/>
            <w:rtl w:val="0"/>
          </w:rPr>
          <w:t xml:space="preserve">https://libguides.jcu.edu.au/ama/sample-reference-list</w:t>
        </w:r>
      </w:hyperlink>
      <w:r w:rsidDel="00000000" w:rsidR="00000000" w:rsidRPr="00000000">
        <w:rPr>
          <w:rtl w:val="0"/>
        </w:rPr>
      </w:r>
    </w:p>
    <w:p w:rsidR="00000000" w:rsidDel="00000000" w:rsidP="00000000" w:rsidRDefault="00000000" w:rsidRPr="00000000" w14:paraId="0000008F">
      <w:pPr>
        <w:numPr>
          <w:ilvl w:val="0"/>
          <w:numId w:val="5"/>
        </w:numPr>
        <w:spacing w:after="0" w:afterAutospacing="0" w:before="0" w:beforeAutospacing="0" w:lineRule="auto"/>
        <w:ind w:left="720" w:hanging="360"/>
        <w:rPr>
          <w:rFonts w:ascii="Verdana" w:cs="Verdana" w:eastAsia="Verdana" w:hAnsi="Verdana"/>
          <w:u w:val="none"/>
        </w:rPr>
      </w:pPr>
      <w:hyperlink r:id="rId27">
        <w:r w:rsidDel="00000000" w:rsidR="00000000" w:rsidRPr="00000000">
          <w:rPr>
            <w:rFonts w:ascii="Verdana" w:cs="Verdana" w:eastAsia="Verdana" w:hAnsi="Verdana"/>
            <w:color w:val="1155cc"/>
            <w:u w:val="single"/>
            <w:rtl w:val="0"/>
          </w:rPr>
          <w:t xml:space="preserve">https://owl.purdue.edu/owl/research_and_citation/ama_style/index.html</w:t>
        </w:r>
      </w:hyperlink>
      <w:r w:rsidDel="00000000" w:rsidR="00000000" w:rsidRPr="00000000">
        <w:rPr>
          <w:rtl w:val="0"/>
        </w:rPr>
      </w:r>
    </w:p>
    <w:p w:rsidR="00000000" w:rsidDel="00000000" w:rsidP="00000000" w:rsidRDefault="00000000" w:rsidRPr="00000000" w14:paraId="00000090">
      <w:pPr>
        <w:numPr>
          <w:ilvl w:val="0"/>
          <w:numId w:val="5"/>
        </w:numPr>
        <w:spacing w:after="0" w:afterAutospacing="0" w:before="0" w:beforeAutospacing="0" w:lineRule="auto"/>
        <w:ind w:left="720" w:hanging="360"/>
        <w:rPr>
          <w:rFonts w:ascii="Verdana" w:cs="Verdana" w:eastAsia="Verdana" w:hAnsi="Verdana"/>
          <w:u w:val="none"/>
        </w:rPr>
      </w:pPr>
      <w:hyperlink r:id="rId28">
        <w:r w:rsidDel="00000000" w:rsidR="00000000" w:rsidRPr="00000000">
          <w:rPr>
            <w:rFonts w:ascii="Verdana" w:cs="Verdana" w:eastAsia="Verdana" w:hAnsi="Verdana"/>
            <w:color w:val="1155cc"/>
            <w:u w:val="single"/>
            <w:rtl w:val="0"/>
          </w:rPr>
          <w:t xml:space="preserve">https://subjectguides.uwaterloo.ca/c.php?g=695555&amp;p=4931907</w:t>
        </w:r>
      </w:hyperlink>
      <w:r w:rsidDel="00000000" w:rsidR="00000000" w:rsidRPr="00000000">
        <w:rPr>
          <w:rtl w:val="0"/>
        </w:rPr>
      </w:r>
    </w:p>
    <w:p w:rsidR="00000000" w:rsidDel="00000000" w:rsidP="00000000" w:rsidRDefault="00000000" w:rsidRPr="00000000" w14:paraId="00000091">
      <w:pPr>
        <w:numPr>
          <w:ilvl w:val="0"/>
          <w:numId w:val="5"/>
        </w:numPr>
        <w:spacing w:after="0" w:afterAutospacing="0" w:before="0" w:beforeAutospacing="0" w:lineRule="auto"/>
        <w:ind w:left="720" w:hanging="360"/>
        <w:rPr>
          <w:rFonts w:ascii="Verdana" w:cs="Verdana" w:eastAsia="Verdana" w:hAnsi="Verdana"/>
          <w:u w:val="none"/>
        </w:rPr>
      </w:pPr>
      <w:hyperlink r:id="rId29">
        <w:r w:rsidDel="00000000" w:rsidR="00000000" w:rsidRPr="00000000">
          <w:rPr>
            <w:rFonts w:ascii="Verdana" w:cs="Verdana" w:eastAsia="Verdana" w:hAnsi="Verdana"/>
            <w:color w:val="1155cc"/>
            <w:u w:val="single"/>
            <w:rtl w:val="0"/>
          </w:rPr>
          <w:t xml:space="preserve">https://www.cfaortho.com/files/publications/boden-2009-video-analysis-of-acl-injuries-ajsm.pdf</w:t>
        </w:r>
      </w:hyperlink>
      <w:r w:rsidDel="00000000" w:rsidR="00000000" w:rsidRPr="00000000">
        <w:rPr>
          <w:rtl w:val="0"/>
        </w:rPr>
      </w:r>
    </w:p>
    <w:p w:rsidR="00000000" w:rsidDel="00000000" w:rsidP="00000000" w:rsidRDefault="00000000" w:rsidRPr="00000000" w14:paraId="00000092">
      <w:pPr>
        <w:numPr>
          <w:ilvl w:val="0"/>
          <w:numId w:val="5"/>
        </w:numPr>
        <w:spacing w:after="0" w:afterAutospacing="0" w:before="0" w:beforeAutospacing="0" w:lineRule="auto"/>
        <w:ind w:left="720" w:hanging="360"/>
        <w:rPr>
          <w:rFonts w:ascii="Verdana" w:cs="Verdana" w:eastAsia="Verdana" w:hAnsi="Verdana"/>
          <w:u w:val="none"/>
        </w:rPr>
      </w:pPr>
      <w:hyperlink r:id="rId30">
        <w:r w:rsidDel="00000000" w:rsidR="00000000" w:rsidRPr="00000000">
          <w:rPr>
            <w:rFonts w:ascii="Verdana" w:cs="Verdana" w:eastAsia="Verdana" w:hAnsi="Verdana"/>
            <w:color w:val="1155cc"/>
            <w:u w:val="single"/>
            <w:rtl w:val="0"/>
          </w:rPr>
          <w:t xml:space="preserve">https://www.ovid.com/journals/spome/pdf/10.2165/11538500-000000000-00000~developing-maximal-neuromuscular-power-part-2-training</w:t>
        </w:r>
      </w:hyperlink>
      <w:r w:rsidDel="00000000" w:rsidR="00000000" w:rsidRPr="00000000">
        <w:rPr>
          <w:rtl w:val="0"/>
        </w:rPr>
      </w:r>
    </w:p>
    <w:p w:rsidR="00000000" w:rsidDel="00000000" w:rsidP="00000000" w:rsidRDefault="00000000" w:rsidRPr="00000000" w14:paraId="00000093">
      <w:pPr>
        <w:numPr>
          <w:ilvl w:val="0"/>
          <w:numId w:val="5"/>
        </w:numPr>
        <w:spacing w:after="0" w:afterAutospacing="0" w:before="0" w:beforeAutospacing="0" w:lineRule="auto"/>
        <w:ind w:left="720" w:hanging="360"/>
        <w:rPr>
          <w:rFonts w:ascii="Verdana" w:cs="Verdana" w:eastAsia="Verdana" w:hAnsi="Verdana"/>
          <w:u w:val="none"/>
        </w:rPr>
      </w:pPr>
      <w:hyperlink r:id="rId31">
        <w:r w:rsidDel="00000000" w:rsidR="00000000" w:rsidRPr="00000000">
          <w:rPr>
            <w:rFonts w:ascii="Verdana" w:cs="Verdana" w:eastAsia="Verdana" w:hAnsi="Verdana"/>
            <w:color w:val="1155cc"/>
            <w:u w:val="single"/>
            <w:rtl w:val="0"/>
          </w:rPr>
          <w:t xml:space="preserve">https://www.sportsmed.org/uploads/main/files/general/Sports-Medicine-Update/2010NovDec.pdf</w:t>
        </w:r>
      </w:hyperlink>
      <w:r w:rsidDel="00000000" w:rsidR="00000000" w:rsidRPr="00000000">
        <w:rPr>
          <w:rtl w:val="0"/>
        </w:rPr>
      </w:r>
    </w:p>
    <w:p w:rsidR="00000000" w:rsidDel="00000000" w:rsidP="00000000" w:rsidRDefault="00000000" w:rsidRPr="00000000" w14:paraId="00000094">
      <w:pPr>
        <w:numPr>
          <w:ilvl w:val="0"/>
          <w:numId w:val="5"/>
        </w:numPr>
        <w:spacing w:after="0" w:afterAutospacing="0" w:before="0" w:beforeAutospacing="0" w:lineRule="auto"/>
        <w:ind w:left="720" w:hanging="360"/>
        <w:rPr>
          <w:rFonts w:ascii="Verdana" w:cs="Verdana" w:eastAsia="Verdana" w:hAnsi="Verdana"/>
          <w:u w:val="none"/>
        </w:rPr>
      </w:pPr>
      <w:hyperlink r:id="rId32">
        <w:r w:rsidDel="00000000" w:rsidR="00000000" w:rsidRPr="00000000">
          <w:rPr>
            <w:rFonts w:ascii="Verdana" w:cs="Verdana" w:eastAsia="Verdana" w:hAnsi="Verdana"/>
            <w:color w:val="1155cc"/>
            <w:u w:val="single"/>
            <w:rtl w:val="0"/>
          </w:rPr>
          <w:t xml:space="preserve">https://guides.lib.uw.edu/hsl/ama/intext</w:t>
        </w:r>
      </w:hyperlink>
      <w:r w:rsidDel="00000000" w:rsidR="00000000" w:rsidRPr="00000000">
        <w:rPr>
          <w:rtl w:val="0"/>
        </w:rPr>
      </w:r>
    </w:p>
    <w:p w:rsidR="00000000" w:rsidDel="00000000" w:rsidP="00000000" w:rsidRDefault="00000000" w:rsidRPr="00000000" w14:paraId="00000095">
      <w:pPr>
        <w:numPr>
          <w:ilvl w:val="0"/>
          <w:numId w:val="5"/>
        </w:numPr>
        <w:spacing w:after="0" w:afterAutospacing="0" w:before="0" w:beforeAutospacing="0" w:lineRule="auto"/>
        <w:ind w:left="720" w:hanging="360"/>
        <w:rPr>
          <w:rFonts w:ascii="Verdana" w:cs="Verdana" w:eastAsia="Verdana" w:hAnsi="Verdana"/>
          <w:u w:val="none"/>
        </w:rPr>
      </w:pPr>
      <w:hyperlink r:id="rId33">
        <w:r w:rsidDel="00000000" w:rsidR="00000000" w:rsidRPr="00000000">
          <w:rPr>
            <w:rFonts w:ascii="Verdana" w:cs="Verdana" w:eastAsia="Verdana" w:hAnsi="Verdana"/>
            <w:color w:val="1155cc"/>
            <w:u w:val="single"/>
            <w:rtl w:val="0"/>
          </w:rPr>
          <w:t xml:space="preserve">https://www.semanticscholar.org/paper/Developing-Maximal-Neuromuscular-Power-Cormie-McGuigan/c60505465417b9d716f6d19dd618e7a2579a21b5</w:t>
        </w:r>
      </w:hyperlink>
      <w:r w:rsidDel="00000000" w:rsidR="00000000" w:rsidRPr="00000000">
        <w:rPr>
          <w:rtl w:val="0"/>
        </w:rPr>
      </w:r>
    </w:p>
    <w:p w:rsidR="00000000" w:rsidDel="00000000" w:rsidP="00000000" w:rsidRDefault="00000000" w:rsidRPr="00000000" w14:paraId="00000096">
      <w:pPr>
        <w:numPr>
          <w:ilvl w:val="0"/>
          <w:numId w:val="5"/>
        </w:numPr>
        <w:spacing w:after="0" w:afterAutospacing="0" w:before="0" w:beforeAutospacing="0" w:lineRule="auto"/>
        <w:ind w:left="720" w:hanging="360"/>
        <w:rPr>
          <w:rFonts w:ascii="Verdana" w:cs="Verdana" w:eastAsia="Verdana" w:hAnsi="Verdana"/>
          <w:u w:val="none"/>
        </w:rPr>
      </w:pPr>
      <w:hyperlink r:id="rId34">
        <w:r w:rsidDel="00000000" w:rsidR="00000000" w:rsidRPr="00000000">
          <w:rPr>
            <w:rFonts w:ascii="Verdana" w:cs="Verdana" w:eastAsia="Verdana" w:hAnsi="Verdana"/>
            <w:color w:val="1155cc"/>
            <w:u w:val="single"/>
            <w:rtl w:val="0"/>
          </w:rPr>
          <w:t xml:space="preserve">https://www.scribbr.com/category/ama/</w:t>
        </w:r>
      </w:hyperlink>
      <w:r w:rsidDel="00000000" w:rsidR="00000000" w:rsidRPr="00000000">
        <w:rPr>
          <w:rtl w:val="0"/>
        </w:rPr>
      </w:r>
    </w:p>
    <w:p w:rsidR="00000000" w:rsidDel="00000000" w:rsidP="00000000" w:rsidRDefault="00000000" w:rsidRPr="00000000" w14:paraId="00000097">
      <w:pPr>
        <w:numPr>
          <w:ilvl w:val="0"/>
          <w:numId w:val="5"/>
        </w:numPr>
        <w:spacing w:after="0" w:afterAutospacing="0" w:before="0" w:beforeAutospacing="0" w:lineRule="auto"/>
        <w:ind w:left="720" w:hanging="360"/>
        <w:rPr>
          <w:rFonts w:ascii="Verdana" w:cs="Verdana" w:eastAsia="Verdana" w:hAnsi="Verdana"/>
          <w:u w:val="none"/>
        </w:rPr>
      </w:pPr>
      <w:hyperlink r:id="rId35">
        <w:r w:rsidDel="00000000" w:rsidR="00000000" w:rsidRPr="00000000">
          <w:rPr>
            <w:rFonts w:ascii="Verdana" w:cs="Verdana" w:eastAsia="Verdana" w:hAnsi="Verdana"/>
            <w:color w:val="1155cc"/>
            <w:u w:val="single"/>
            <w:rtl w:val="0"/>
          </w:rPr>
          <w:t xml:space="preserve">https://pubmed.ncbi.nlm.nih.gov/10875418/</w:t>
        </w:r>
      </w:hyperlink>
      <w:r w:rsidDel="00000000" w:rsidR="00000000" w:rsidRPr="00000000">
        <w:rPr>
          <w:rtl w:val="0"/>
        </w:rPr>
      </w:r>
    </w:p>
    <w:p w:rsidR="00000000" w:rsidDel="00000000" w:rsidP="00000000" w:rsidRDefault="00000000" w:rsidRPr="00000000" w14:paraId="00000098">
      <w:pPr>
        <w:numPr>
          <w:ilvl w:val="0"/>
          <w:numId w:val="5"/>
        </w:numPr>
        <w:spacing w:after="0" w:afterAutospacing="0" w:before="0" w:beforeAutospacing="0" w:lineRule="auto"/>
        <w:ind w:left="720" w:hanging="360"/>
        <w:rPr>
          <w:rFonts w:ascii="Verdana" w:cs="Verdana" w:eastAsia="Verdana" w:hAnsi="Verdana"/>
          <w:u w:val="none"/>
        </w:rPr>
      </w:pPr>
      <w:hyperlink r:id="rId36">
        <w:r w:rsidDel="00000000" w:rsidR="00000000" w:rsidRPr="00000000">
          <w:rPr>
            <w:rFonts w:ascii="Verdana" w:cs="Verdana" w:eastAsia="Verdana" w:hAnsi="Verdana"/>
            <w:color w:val="1155cc"/>
            <w:u w:val="single"/>
            <w:rtl w:val="0"/>
          </w:rPr>
          <w:t xml:space="preserve">https://rosalindfranklin.libanswers.com/faq/3836</w:t>
        </w:r>
      </w:hyperlink>
      <w:r w:rsidDel="00000000" w:rsidR="00000000" w:rsidRPr="00000000">
        <w:rPr>
          <w:rtl w:val="0"/>
        </w:rPr>
      </w:r>
    </w:p>
    <w:p w:rsidR="00000000" w:rsidDel="00000000" w:rsidP="00000000" w:rsidRDefault="00000000" w:rsidRPr="00000000" w14:paraId="00000099">
      <w:pPr>
        <w:numPr>
          <w:ilvl w:val="0"/>
          <w:numId w:val="5"/>
        </w:numPr>
        <w:spacing w:after="0" w:afterAutospacing="0" w:before="0" w:beforeAutospacing="0" w:lineRule="auto"/>
        <w:ind w:left="720" w:hanging="360"/>
        <w:rPr>
          <w:rFonts w:ascii="Verdana" w:cs="Verdana" w:eastAsia="Verdana" w:hAnsi="Verdana"/>
          <w:u w:val="none"/>
        </w:rPr>
      </w:pPr>
      <w:hyperlink r:id="rId37">
        <w:r w:rsidDel="00000000" w:rsidR="00000000" w:rsidRPr="00000000">
          <w:rPr>
            <w:rFonts w:ascii="Verdana" w:cs="Verdana" w:eastAsia="Verdana" w:hAnsi="Verdana"/>
            <w:color w:val="1155cc"/>
            <w:u w:val="single"/>
            <w:rtl w:val="0"/>
          </w:rPr>
          <w:t xml:space="preserve">https://pubmed.ncbi.nlm.nih.gov/21244105/</w:t>
        </w:r>
      </w:hyperlink>
      <w:r w:rsidDel="00000000" w:rsidR="00000000" w:rsidRPr="00000000">
        <w:rPr>
          <w:rtl w:val="0"/>
        </w:rPr>
      </w:r>
    </w:p>
    <w:p w:rsidR="00000000" w:rsidDel="00000000" w:rsidP="00000000" w:rsidRDefault="00000000" w:rsidRPr="00000000" w14:paraId="0000009A">
      <w:pPr>
        <w:numPr>
          <w:ilvl w:val="0"/>
          <w:numId w:val="5"/>
        </w:numPr>
        <w:spacing w:after="240" w:before="0" w:beforeAutospacing="0" w:lineRule="auto"/>
        <w:ind w:left="720" w:hanging="360"/>
        <w:rPr>
          <w:rFonts w:ascii="Verdana" w:cs="Verdana" w:eastAsia="Verdana" w:hAnsi="Verdana"/>
          <w:u w:val="none"/>
        </w:rPr>
      </w:pPr>
      <w:hyperlink r:id="rId38">
        <w:r w:rsidDel="00000000" w:rsidR="00000000" w:rsidRPr="00000000">
          <w:rPr>
            <w:rFonts w:ascii="Verdana" w:cs="Verdana" w:eastAsia="Verdana" w:hAnsi="Verdana"/>
            <w:color w:val="1155cc"/>
            <w:u w:val="single"/>
            <w:rtl w:val="0"/>
          </w:rPr>
          <w:t xml:space="preserve">https://library.tamu.edu/help/help-yourself/citing-sources/files/Using-the-AMA-Style.pdf</w:t>
        </w:r>
      </w:hyperlink>
      <w:r w:rsidDel="00000000" w:rsidR="00000000" w:rsidRPr="00000000">
        <w:rPr>
          <w:rtl w:val="0"/>
        </w:rPr>
      </w:r>
    </w:p>
    <w:p w:rsidR="00000000" w:rsidDel="00000000" w:rsidP="00000000" w:rsidRDefault="00000000" w:rsidRPr="00000000" w14:paraId="0000009B">
      <w:pPr>
        <w:ind w:left="720" w:firstLine="0"/>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09C">
      <w:pPr>
        <w:numPr>
          <w:ilvl w:val="0"/>
          <w:numId w:val="5"/>
        </w:numPr>
        <w:spacing w:after="0" w:afterAutospacing="0" w:before="240" w:lineRule="auto"/>
        <w:ind w:left="720" w:hanging="360"/>
        <w:rPr>
          <w:rFonts w:ascii="Verdana" w:cs="Verdana" w:eastAsia="Verdana" w:hAnsi="Verdana"/>
          <w:u w:val="none"/>
        </w:rPr>
      </w:pPr>
      <w:hyperlink r:id="rId39">
        <w:r w:rsidDel="00000000" w:rsidR="00000000" w:rsidRPr="00000000">
          <w:rPr>
            <w:rFonts w:ascii="Verdana" w:cs="Verdana" w:eastAsia="Verdana" w:hAnsi="Verdana"/>
            <w:color w:val="1155cc"/>
            <w:u w:val="single"/>
            <w:rtl w:val="0"/>
          </w:rPr>
          <w:t xml:space="preserve">https://pmc.ncbi.nlm.nih.gov/articles/PMC3920910/</w:t>
        </w:r>
      </w:hyperlink>
      <w:r w:rsidDel="00000000" w:rsidR="00000000" w:rsidRPr="00000000">
        <w:rPr>
          <w:rtl w:val="0"/>
        </w:rPr>
      </w:r>
    </w:p>
    <w:p w:rsidR="00000000" w:rsidDel="00000000" w:rsidP="00000000" w:rsidRDefault="00000000" w:rsidRPr="00000000" w14:paraId="0000009D">
      <w:pPr>
        <w:numPr>
          <w:ilvl w:val="0"/>
          <w:numId w:val="5"/>
        </w:numPr>
        <w:spacing w:after="0" w:afterAutospacing="0" w:before="0" w:beforeAutospacing="0" w:lineRule="auto"/>
        <w:ind w:left="720" w:hanging="360"/>
        <w:rPr>
          <w:rFonts w:ascii="Verdana" w:cs="Verdana" w:eastAsia="Verdana" w:hAnsi="Verdana"/>
          <w:u w:val="none"/>
        </w:rPr>
      </w:pPr>
      <w:hyperlink r:id="rId40">
        <w:r w:rsidDel="00000000" w:rsidR="00000000" w:rsidRPr="00000000">
          <w:rPr>
            <w:rFonts w:ascii="Verdana" w:cs="Verdana" w:eastAsia="Verdana" w:hAnsi="Verdana"/>
            <w:color w:val="1155cc"/>
            <w:u w:val="single"/>
            <w:rtl w:val="0"/>
          </w:rPr>
          <w:t xml:space="preserve">https://pmc.ncbi.nlm.nih.gov/articles/PMC3625971/</w:t>
        </w:r>
      </w:hyperlink>
      <w:r w:rsidDel="00000000" w:rsidR="00000000" w:rsidRPr="00000000">
        <w:rPr>
          <w:rtl w:val="0"/>
        </w:rPr>
      </w:r>
    </w:p>
    <w:p w:rsidR="00000000" w:rsidDel="00000000" w:rsidP="00000000" w:rsidRDefault="00000000" w:rsidRPr="00000000" w14:paraId="0000009E">
      <w:pPr>
        <w:numPr>
          <w:ilvl w:val="0"/>
          <w:numId w:val="5"/>
        </w:numPr>
        <w:spacing w:after="0" w:afterAutospacing="0" w:before="0" w:beforeAutospacing="0" w:lineRule="auto"/>
        <w:ind w:left="720" w:hanging="360"/>
        <w:rPr>
          <w:rFonts w:ascii="Verdana" w:cs="Verdana" w:eastAsia="Verdana" w:hAnsi="Verdana"/>
          <w:u w:val="none"/>
        </w:rPr>
      </w:pPr>
      <w:hyperlink r:id="rId41">
        <w:r w:rsidDel="00000000" w:rsidR="00000000" w:rsidRPr="00000000">
          <w:rPr>
            <w:rFonts w:ascii="Verdana" w:cs="Verdana" w:eastAsia="Verdana" w:hAnsi="Verdana"/>
            <w:color w:val="1155cc"/>
            <w:u w:val="single"/>
            <w:rtl w:val="0"/>
          </w:rPr>
          <w:t xml:space="preserve">https://orthoneuro.com/noncontact-acl-injuries/</w:t>
        </w:r>
      </w:hyperlink>
      <w:r w:rsidDel="00000000" w:rsidR="00000000" w:rsidRPr="00000000">
        <w:rPr>
          <w:rtl w:val="0"/>
        </w:rPr>
      </w:r>
    </w:p>
    <w:p w:rsidR="00000000" w:rsidDel="00000000" w:rsidP="00000000" w:rsidRDefault="00000000" w:rsidRPr="00000000" w14:paraId="0000009F">
      <w:pPr>
        <w:numPr>
          <w:ilvl w:val="0"/>
          <w:numId w:val="5"/>
        </w:numPr>
        <w:spacing w:after="0" w:afterAutospacing="0" w:before="0" w:beforeAutospacing="0" w:lineRule="auto"/>
        <w:ind w:left="720" w:hanging="360"/>
        <w:rPr>
          <w:rFonts w:ascii="Verdana" w:cs="Verdana" w:eastAsia="Verdana" w:hAnsi="Verdana"/>
          <w:u w:val="none"/>
        </w:rPr>
      </w:pPr>
      <w:hyperlink r:id="rId42">
        <w:r w:rsidDel="00000000" w:rsidR="00000000" w:rsidRPr="00000000">
          <w:rPr>
            <w:rFonts w:ascii="Verdana" w:cs="Verdana" w:eastAsia="Verdana" w:hAnsi="Verdana"/>
            <w:color w:val="1155cc"/>
            <w:u w:val="single"/>
            <w:rtl w:val="0"/>
          </w:rPr>
          <w:t xml:space="preserve">https://www.uabmedicine.org/news/preventing-acl-injuries-in-female-athletes-what-you-need-to-know/</w:t>
        </w:r>
      </w:hyperlink>
      <w:r w:rsidDel="00000000" w:rsidR="00000000" w:rsidRPr="00000000">
        <w:rPr>
          <w:rtl w:val="0"/>
        </w:rPr>
      </w:r>
    </w:p>
    <w:p w:rsidR="00000000" w:rsidDel="00000000" w:rsidP="00000000" w:rsidRDefault="00000000" w:rsidRPr="00000000" w14:paraId="000000A0">
      <w:pPr>
        <w:numPr>
          <w:ilvl w:val="0"/>
          <w:numId w:val="5"/>
        </w:numPr>
        <w:spacing w:after="0" w:afterAutospacing="0" w:before="0" w:beforeAutospacing="0" w:lineRule="auto"/>
        <w:ind w:left="720" w:hanging="360"/>
        <w:rPr>
          <w:rFonts w:ascii="Verdana" w:cs="Verdana" w:eastAsia="Verdana" w:hAnsi="Verdana"/>
          <w:u w:val="none"/>
        </w:rPr>
      </w:pPr>
      <w:hyperlink r:id="rId43">
        <w:r w:rsidDel="00000000" w:rsidR="00000000" w:rsidRPr="00000000">
          <w:rPr>
            <w:rFonts w:ascii="Verdana" w:cs="Verdana" w:eastAsia="Verdana" w:hAnsi="Verdana"/>
            <w:color w:val="1155cc"/>
            <w:u w:val="single"/>
            <w:rtl w:val="0"/>
          </w:rPr>
          <w:t xml:space="preserve">https://drsterett.com/sports-medicine-blog/why-do-females-have-more-acl-injuries-compared-to-males</w:t>
        </w:r>
      </w:hyperlink>
      <w:r w:rsidDel="00000000" w:rsidR="00000000" w:rsidRPr="00000000">
        <w:rPr>
          <w:rtl w:val="0"/>
        </w:rPr>
      </w:r>
    </w:p>
    <w:p w:rsidR="00000000" w:rsidDel="00000000" w:rsidP="00000000" w:rsidRDefault="00000000" w:rsidRPr="00000000" w14:paraId="000000A1">
      <w:pPr>
        <w:numPr>
          <w:ilvl w:val="0"/>
          <w:numId w:val="5"/>
        </w:numPr>
        <w:spacing w:after="0" w:afterAutospacing="0" w:before="0" w:beforeAutospacing="0" w:lineRule="auto"/>
        <w:ind w:left="720" w:hanging="360"/>
        <w:rPr>
          <w:rFonts w:ascii="Verdana" w:cs="Verdana" w:eastAsia="Verdana" w:hAnsi="Verdana"/>
          <w:u w:val="none"/>
        </w:rPr>
      </w:pPr>
      <w:hyperlink r:id="rId44">
        <w:r w:rsidDel="00000000" w:rsidR="00000000" w:rsidRPr="00000000">
          <w:rPr>
            <w:rFonts w:ascii="Verdana" w:cs="Verdana" w:eastAsia="Verdana" w:hAnsi="Verdana"/>
            <w:color w:val="1155cc"/>
            <w:u w:val="single"/>
            <w:rtl w:val="0"/>
          </w:rPr>
          <w:t xml:space="preserve">https://orthopedicreviews.openmedicalpublishing.org/article/125840-understanding-the-patho-anatomy-of-patellofemoral-pain-a-crucial-foundation-for-comprehensive-management</w:t>
        </w:r>
      </w:hyperlink>
      <w:r w:rsidDel="00000000" w:rsidR="00000000" w:rsidRPr="00000000">
        <w:rPr>
          <w:rtl w:val="0"/>
        </w:rPr>
      </w:r>
    </w:p>
    <w:p w:rsidR="00000000" w:rsidDel="00000000" w:rsidP="00000000" w:rsidRDefault="00000000" w:rsidRPr="00000000" w14:paraId="000000A2">
      <w:pPr>
        <w:numPr>
          <w:ilvl w:val="0"/>
          <w:numId w:val="5"/>
        </w:numPr>
        <w:spacing w:after="0" w:afterAutospacing="0" w:before="0" w:beforeAutospacing="0" w:lineRule="auto"/>
        <w:ind w:left="720" w:hanging="360"/>
        <w:rPr>
          <w:rFonts w:ascii="Verdana" w:cs="Verdana" w:eastAsia="Verdana" w:hAnsi="Verdana"/>
          <w:u w:val="none"/>
        </w:rPr>
      </w:pPr>
      <w:hyperlink r:id="rId45">
        <w:r w:rsidDel="00000000" w:rsidR="00000000" w:rsidRPr="00000000">
          <w:rPr>
            <w:rFonts w:ascii="Verdana" w:cs="Verdana" w:eastAsia="Verdana" w:hAnsi="Verdana"/>
            <w:color w:val="1155cc"/>
            <w:u w:val="single"/>
            <w:rtl w:val="0"/>
          </w:rPr>
          <w:t xml:space="preserve">https://www.physio-pedia.com/Achilles_Tendinopathy_-_Biomechanical_Properties</w:t>
        </w:r>
      </w:hyperlink>
      <w:r w:rsidDel="00000000" w:rsidR="00000000" w:rsidRPr="00000000">
        <w:rPr>
          <w:rtl w:val="0"/>
        </w:rPr>
      </w:r>
    </w:p>
    <w:p w:rsidR="00000000" w:rsidDel="00000000" w:rsidP="00000000" w:rsidRDefault="00000000" w:rsidRPr="00000000" w14:paraId="000000A3">
      <w:pPr>
        <w:numPr>
          <w:ilvl w:val="0"/>
          <w:numId w:val="5"/>
        </w:numPr>
        <w:spacing w:after="0" w:afterAutospacing="0" w:before="0" w:beforeAutospacing="0" w:lineRule="auto"/>
        <w:ind w:left="720" w:hanging="360"/>
        <w:rPr>
          <w:rFonts w:ascii="Verdana" w:cs="Verdana" w:eastAsia="Verdana" w:hAnsi="Verdana"/>
          <w:u w:val="none"/>
        </w:rPr>
      </w:pPr>
      <w:hyperlink r:id="rId46">
        <w:r w:rsidDel="00000000" w:rsidR="00000000" w:rsidRPr="00000000">
          <w:rPr>
            <w:rFonts w:ascii="Verdana" w:cs="Verdana" w:eastAsia="Verdana" w:hAnsi="Verdana"/>
            <w:color w:val="1155cc"/>
            <w:u w:val="single"/>
            <w:rtl w:val="0"/>
          </w:rPr>
          <w:t xml:space="preserve">https://bjsm.bmj.com/content/55/17/984</w:t>
        </w:r>
      </w:hyperlink>
      <w:r w:rsidDel="00000000" w:rsidR="00000000" w:rsidRPr="00000000">
        <w:rPr>
          <w:rtl w:val="0"/>
        </w:rPr>
      </w:r>
    </w:p>
    <w:p w:rsidR="00000000" w:rsidDel="00000000" w:rsidP="00000000" w:rsidRDefault="00000000" w:rsidRPr="00000000" w14:paraId="000000A4">
      <w:pPr>
        <w:numPr>
          <w:ilvl w:val="0"/>
          <w:numId w:val="5"/>
        </w:numPr>
        <w:spacing w:after="0" w:afterAutospacing="0" w:before="0" w:beforeAutospacing="0" w:lineRule="auto"/>
        <w:ind w:left="720" w:hanging="360"/>
        <w:rPr>
          <w:rFonts w:ascii="Verdana" w:cs="Verdana" w:eastAsia="Verdana" w:hAnsi="Verdana"/>
          <w:u w:val="none"/>
        </w:rPr>
      </w:pPr>
      <w:hyperlink r:id="rId47">
        <w:r w:rsidDel="00000000" w:rsidR="00000000" w:rsidRPr="00000000">
          <w:rPr>
            <w:rFonts w:ascii="Verdana" w:cs="Verdana" w:eastAsia="Verdana" w:hAnsi="Verdana"/>
            <w:color w:val="1155cc"/>
            <w:u w:val="single"/>
            <w:rtl w:val="0"/>
          </w:rPr>
          <w:t xml:space="preserve">https://www.aafp.org/pubs/afp/issues/2019/0115/p88.html</w:t>
        </w:r>
      </w:hyperlink>
      <w:r w:rsidDel="00000000" w:rsidR="00000000" w:rsidRPr="00000000">
        <w:rPr>
          <w:rtl w:val="0"/>
        </w:rPr>
      </w:r>
    </w:p>
    <w:p w:rsidR="00000000" w:rsidDel="00000000" w:rsidP="00000000" w:rsidRDefault="00000000" w:rsidRPr="00000000" w14:paraId="000000A5">
      <w:pPr>
        <w:numPr>
          <w:ilvl w:val="0"/>
          <w:numId w:val="5"/>
        </w:numPr>
        <w:spacing w:after="0" w:afterAutospacing="0" w:before="0" w:beforeAutospacing="0" w:lineRule="auto"/>
        <w:ind w:left="720" w:hanging="360"/>
        <w:rPr>
          <w:rFonts w:ascii="Verdana" w:cs="Verdana" w:eastAsia="Verdana" w:hAnsi="Verdana"/>
          <w:u w:val="none"/>
        </w:rPr>
      </w:pPr>
      <w:hyperlink r:id="rId48">
        <w:r w:rsidDel="00000000" w:rsidR="00000000" w:rsidRPr="00000000">
          <w:rPr>
            <w:rFonts w:ascii="Verdana" w:cs="Verdana" w:eastAsia="Verdana" w:hAnsi="Verdana"/>
            <w:color w:val="1155cc"/>
            <w:u w:val="single"/>
            <w:rtl w:val="0"/>
          </w:rPr>
          <w:t xml:space="preserve">https://pmc.ncbi.nlm.nih.gov/articles/PMC9845578/</w:t>
        </w:r>
      </w:hyperlink>
      <w:r w:rsidDel="00000000" w:rsidR="00000000" w:rsidRPr="00000000">
        <w:rPr>
          <w:rtl w:val="0"/>
        </w:rPr>
      </w:r>
    </w:p>
    <w:p w:rsidR="00000000" w:rsidDel="00000000" w:rsidP="00000000" w:rsidRDefault="00000000" w:rsidRPr="00000000" w14:paraId="000000A6">
      <w:pPr>
        <w:numPr>
          <w:ilvl w:val="0"/>
          <w:numId w:val="5"/>
        </w:numPr>
        <w:spacing w:after="0" w:afterAutospacing="0" w:before="0" w:beforeAutospacing="0" w:lineRule="auto"/>
        <w:ind w:left="720" w:hanging="360"/>
        <w:rPr>
          <w:rFonts w:ascii="Verdana" w:cs="Verdana" w:eastAsia="Verdana" w:hAnsi="Verdana"/>
          <w:u w:val="none"/>
        </w:rPr>
      </w:pPr>
      <w:hyperlink r:id="rId49">
        <w:r w:rsidDel="00000000" w:rsidR="00000000" w:rsidRPr="00000000">
          <w:rPr>
            <w:rFonts w:ascii="Verdana" w:cs="Verdana" w:eastAsia="Verdana" w:hAnsi="Verdana"/>
            <w:color w:val="1155cc"/>
            <w:u w:val="single"/>
            <w:rtl w:val="0"/>
          </w:rPr>
          <w:t xml:space="preserve">https://pmc.ncbi.nlm.nih.gov/articles/PMC6537321/</w:t>
        </w:r>
      </w:hyperlink>
      <w:r w:rsidDel="00000000" w:rsidR="00000000" w:rsidRPr="00000000">
        <w:rPr>
          <w:rtl w:val="0"/>
        </w:rPr>
      </w:r>
    </w:p>
    <w:p w:rsidR="00000000" w:rsidDel="00000000" w:rsidP="00000000" w:rsidRDefault="00000000" w:rsidRPr="00000000" w14:paraId="000000A7">
      <w:pPr>
        <w:numPr>
          <w:ilvl w:val="0"/>
          <w:numId w:val="5"/>
        </w:numPr>
        <w:spacing w:after="0" w:afterAutospacing="0" w:before="0" w:beforeAutospacing="0" w:lineRule="auto"/>
        <w:ind w:left="720" w:hanging="360"/>
        <w:rPr>
          <w:rFonts w:ascii="Verdana" w:cs="Verdana" w:eastAsia="Verdana" w:hAnsi="Verdana"/>
          <w:u w:val="none"/>
        </w:rPr>
      </w:pPr>
      <w:hyperlink r:id="rId50">
        <w:r w:rsidDel="00000000" w:rsidR="00000000" w:rsidRPr="00000000">
          <w:rPr>
            <w:rFonts w:ascii="Verdana" w:cs="Verdana" w:eastAsia="Verdana" w:hAnsi="Verdana"/>
            <w:color w:val="1155cc"/>
            <w:u w:val="single"/>
            <w:rtl w:val="0"/>
          </w:rPr>
          <w:t xml:space="preserve">https://now.aapmr.org/proximal-and-mid-hamstring-straintendon-tear/</w:t>
        </w:r>
      </w:hyperlink>
      <w:r w:rsidDel="00000000" w:rsidR="00000000" w:rsidRPr="00000000">
        <w:rPr>
          <w:rtl w:val="0"/>
        </w:rPr>
      </w:r>
    </w:p>
    <w:p w:rsidR="00000000" w:rsidDel="00000000" w:rsidP="00000000" w:rsidRDefault="00000000" w:rsidRPr="00000000" w14:paraId="000000A8">
      <w:pPr>
        <w:numPr>
          <w:ilvl w:val="0"/>
          <w:numId w:val="5"/>
        </w:numPr>
        <w:spacing w:after="0" w:afterAutospacing="0" w:before="0" w:beforeAutospacing="0" w:lineRule="auto"/>
        <w:ind w:left="720" w:hanging="360"/>
        <w:rPr>
          <w:rFonts w:ascii="Verdana" w:cs="Verdana" w:eastAsia="Verdana" w:hAnsi="Verdana"/>
          <w:u w:val="none"/>
        </w:rPr>
      </w:pPr>
      <w:hyperlink r:id="rId51">
        <w:r w:rsidDel="00000000" w:rsidR="00000000" w:rsidRPr="00000000">
          <w:rPr>
            <w:rFonts w:ascii="Verdana" w:cs="Verdana" w:eastAsia="Verdana" w:hAnsi="Verdana"/>
            <w:color w:val="1155cc"/>
            <w:u w:val="single"/>
            <w:rtl w:val="0"/>
          </w:rPr>
          <w:t xml:space="preserve">https://www.jospt.org/doi/10.2519/jospt.2019.0302</w:t>
        </w:r>
      </w:hyperlink>
      <w:r w:rsidDel="00000000" w:rsidR="00000000" w:rsidRPr="00000000">
        <w:rPr>
          <w:rtl w:val="0"/>
        </w:rPr>
      </w:r>
    </w:p>
    <w:p w:rsidR="00000000" w:rsidDel="00000000" w:rsidP="00000000" w:rsidRDefault="00000000" w:rsidRPr="00000000" w14:paraId="000000A9">
      <w:pPr>
        <w:numPr>
          <w:ilvl w:val="0"/>
          <w:numId w:val="5"/>
        </w:numPr>
        <w:spacing w:after="0" w:afterAutospacing="0" w:before="0" w:beforeAutospacing="0" w:lineRule="auto"/>
        <w:ind w:left="720" w:hanging="360"/>
        <w:rPr>
          <w:rFonts w:ascii="Verdana" w:cs="Verdana" w:eastAsia="Verdana" w:hAnsi="Verdana"/>
          <w:u w:val="none"/>
        </w:rPr>
      </w:pPr>
      <w:hyperlink r:id="rId52">
        <w:r w:rsidDel="00000000" w:rsidR="00000000" w:rsidRPr="00000000">
          <w:rPr>
            <w:rFonts w:ascii="Verdana" w:cs="Verdana" w:eastAsia="Verdana" w:hAnsi="Verdana"/>
            <w:color w:val="1155cc"/>
            <w:u w:val="single"/>
            <w:rtl w:val="0"/>
          </w:rPr>
          <w:t xml:space="preserve">https://www.sciencedirect.com/science/article/abs/pii/S0966636208003500</w:t>
        </w:r>
      </w:hyperlink>
      <w:r w:rsidDel="00000000" w:rsidR="00000000" w:rsidRPr="00000000">
        <w:rPr>
          <w:rtl w:val="0"/>
        </w:rPr>
      </w:r>
    </w:p>
    <w:p w:rsidR="00000000" w:rsidDel="00000000" w:rsidP="00000000" w:rsidRDefault="00000000" w:rsidRPr="00000000" w14:paraId="000000AA">
      <w:pPr>
        <w:numPr>
          <w:ilvl w:val="0"/>
          <w:numId w:val="5"/>
        </w:numPr>
        <w:spacing w:after="0" w:afterAutospacing="0" w:before="0" w:beforeAutospacing="0" w:lineRule="auto"/>
        <w:ind w:left="720" w:hanging="360"/>
        <w:rPr>
          <w:rFonts w:ascii="Verdana" w:cs="Verdana" w:eastAsia="Verdana" w:hAnsi="Verdana"/>
          <w:u w:val="none"/>
        </w:rPr>
      </w:pPr>
      <w:hyperlink r:id="rId53">
        <w:r w:rsidDel="00000000" w:rsidR="00000000" w:rsidRPr="00000000">
          <w:rPr>
            <w:rFonts w:ascii="Verdana" w:cs="Verdana" w:eastAsia="Verdana" w:hAnsi="Verdana"/>
            <w:color w:val="1155cc"/>
            <w:u w:val="single"/>
            <w:rtl w:val="0"/>
          </w:rPr>
          <w:t xml:space="preserve">https://www.massgeneral.org/assets/MGH/pdf/orthopaedics/sports-medicine/physical-therapy/rehabilitation-protocol-for-patellofemoral-pain-syndrome.pdf</w:t>
        </w:r>
      </w:hyperlink>
      <w:r w:rsidDel="00000000" w:rsidR="00000000" w:rsidRPr="00000000">
        <w:rPr>
          <w:rtl w:val="0"/>
        </w:rPr>
      </w:r>
    </w:p>
    <w:p w:rsidR="00000000" w:rsidDel="00000000" w:rsidP="00000000" w:rsidRDefault="00000000" w:rsidRPr="00000000" w14:paraId="000000AB">
      <w:pPr>
        <w:numPr>
          <w:ilvl w:val="0"/>
          <w:numId w:val="5"/>
        </w:numPr>
        <w:spacing w:after="0" w:afterAutospacing="0" w:before="0" w:beforeAutospacing="0" w:lineRule="auto"/>
        <w:ind w:left="720" w:hanging="360"/>
        <w:rPr>
          <w:rFonts w:ascii="Verdana" w:cs="Verdana" w:eastAsia="Verdana" w:hAnsi="Verdana"/>
          <w:u w:val="none"/>
        </w:rPr>
      </w:pPr>
      <w:hyperlink r:id="rId54">
        <w:r w:rsidDel="00000000" w:rsidR="00000000" w:rsidRPr="00000000">
          <w:rPr>
            <w:rFonts w:ascii="Verdana" w:cs="Verdana" w:eastAsia="Verdana" w:hAnsi="Verdana"/>
            <w:color w:val="1155cc"/>
            <w:u w:val="single"/>
            <w:rtl w:val="0"/>
          </w:rPr>
          <w:t xml:space="preserve">https://www.jospt.org/doi/10.2519/jospt.2010.3047</w:t>
        </w:r>
      </w:hyperlink>
      <w:r w:rsidDel="00000000" w:rsidR="00000000" w:rsidRPr="00000000">
        <w:rPr>
          <w:rtl w:val="0"/>
        </w:rPr>
      </w:r>
    </w:p>
    <w:p w:rsidR="00000000" w:rsidDel="00000000" w:rsidP="00000000" w:rsidRDefault="00000000" w:rsidRPr="00000000" w14:paraId="000000AC">
      <w:pPr>
        <w:numPr>
          <w:ilvl w:val="0"/>
          <w:numId w:val="5"/>
        </w:numPr>
        <w:spacing w:after="0" w:afterAutospacing="0" w:before="0" w:beforeAutospacing="0" w:lineRule="auto"/>
        <w:ind w:left="720" w:hanging="360"/>
        <w:rPr>
          <w:rFonts w:ascii="Verdana" w:cs="Verdana" w:eastAsia="Verdana" w:hAnsi="Verdana"/>
          <w:u w:val="none"/>
        </w:rPr>
      </w:pPr>
      <w:hyperlink r:id="rId55">
        <w:r w:rsidDel="00000000" w:rsidR="00000000" w:rsidRPr="00000000">
          <w:rPr>
            <w:rFonts w:ascii="Verdana" w:cs="Verdana" w:eastAsia="Verdana" w:hAnsi="Verdana"/>
            <w:color w:val="1155cc"/>
            <w:u w:val="single"/>
            <w:rtl w:val="0"/>
          </w:rPr>
          <w:t xml:space="preserve">https://now.aapmr.org/patellofemoral-syndrome/</w:t>
        </w:r>
      </w:hyperlink>
      <w:r w:rsidDel="00000000" w:rsidR="00000000" w:rsidRPr="00000000">
        <w:rPr>
          <w:rtl w:val="0"/>
        </w:rPr>
      </w:r>
    </w:p>
    <w:p w:rsidR="00000000" w:rsidDel="00000000" w:rsidP="00000000" w:rsidRDefault="00000000" w:rsidRPr="00000000" w14:paraId="000000AD">
      <w:pPr>
        <w:numPr>
          <w:ilvl w:val="0"/>
          <w:numId w:val="5"/>
        </w:numPr>
        <w:spacing w:after="0" w:afterAutospacing="0" w:before="0" w:beforeAutospacing="0" w:lineRule="auto"/>
        <w:ind w:left="720" w:hanging="360"/>
        <w:rPr>
          <w:rFonts w:ascii="Verdana" w:cs="Verdana" w:eastAsia="Verdana" w:hAnsi="Verdana"/>
          <w:u w:val="none"/>
        </w:rPr>
      </w:pPr>
      <w:hyperlink r:id="rId56">
        <w:r w:rsidDel="00000000" w:rsidR="00000000" w:rsidRPr="00000000">
          <w:rPr>
            <w:rFonts w:ascii="Verdana" w:cs="Verdana" w:eastAsia="Verdana" w:hAnsi="Verdana"/>
            <w:color w:val="1155cc"/>
            <w:u w:val="single"/>
            <w:rtl w:val="0"/>
          </w:rPr>
          <w:t xml:space="preserve">https://ijspt.scholasticahq.com/article/138308-treatment-of-proximal-hamstring-tendinopathy-with-individualized-physiotherapy-a-clinical-commentary</w:t>
        </w:r>
      </w:hyperlink>
      <w:r w:rsidDel="00000000" w:rsidR="00000000" w:rsidRPr="00000000">
        <w:rPr>
          <w:rtl w:val="0"/>
        </w:rPr>
      </w:r>
    </w:p>
    <w:p w:rsidR="00000000" w:rsidDel="00000000" w:rsidP="00000000" w:rsidRDefault="00000000" w:rsidRPr="00000000" w14:paraId="000000AE">
      <w:pPr>
        <w:numPr>
          <w:ilvl w:val="0"/>
          <w:numId w:val="5"/>
        </w:numPr>
        <w:spacing w:after="0" w:afterAutospacing="0" w:before="0" w:beforeAutospacing="0" w:lineRule="auto"/>
        <w:ind w:left="720" w:hanging="360"/>
        <w:rPr>
          <w:rFonts w:ascii="Verdana" w:cs="Verdana" w:eastAsia="Verdana" w:hAnsi="Verdana"/>
          <w:u w:val="none"/>
        </w:rPr>
      </w:pPr>
      <w:hyperlink r:id="rId57">
        <w:r w:rsidDel="00000000" w:rsidR="00000000" w:rsidRPr="00000000">
          <w:rPr>
            <w:rFonts w:ascii="Verdana" w:cs="Verdana" w:eastAsia="Verdana" w:hAnsi="Verdana"/>
            <w:color w:val="1155cc"/>
            <w:u w:val="single"/>
            <w:rtl w:val="0"/>
          </w:rPr>
          <w:t xml:space="preserve">https://www.physio-pedia.com/Patellofemoral_Pain_Syndrome</w:t>
        </w:r>
      </w:hyperlink>
      <w:r w:rsidDel="00000000" w:rsidR="00000000" w:rsidRPr="00000000">
        <w:rPr>
          <w:rtl w:val="0"/>
        </w:rPr>
      </w:r>
    </w:p>
    <w:p w:rsidR="00000000" w:rsidDel="00000000" w:rsidP="00000000" w:rsidRDefault="00000000" w:rsidRPr="00000000" w14:paraId="000000AF">
      <w:pPr>
        <w:numPr>
          <w:ilvl w:val="0"/>
          <w:numId w:val="5"/>
        </w:numPr>
        <w:spacing w:after="240" w:before="0" w:beforeAutospacing="0" w:lineRule="auto"/>
        <w:ind w:left="720" w:hanging="360"/>
        <w:rPr>
          <w:rFonts w:ascii="Verdana" w:cs="Verdana" w:eastAsia="Verdana" w:hAnsi="Verdana"/>
          <w:u w:val="none"/>
        </w:rPr>
      </w:pPr>
      <w:hyperlink r:id="rId58">
        <w:r w:rsidDel="00000000" w:rsidR="00000000" w:rsidRPr="00000000">
          <w:rPr>
            <w:rFonts w:ascii="Verdana" w:cs="Verdana" w:eastAsia="Verdana" w:hAnsi="Verdana"/>
            <w:color w:val="1155cc"/>
            <w:u w:val="single"/>
            <w:rtl w:val="0"/>
          </w:rPr>
          <w:t xml:space="preserve">https://pmc.ncbi.nlm.nih.gov/articles/PMC3445075/</w:t>
        </w:r>
      </w:hyperlink>
      <w:r w:rsidDel="00000000" w:rsidR="00000000" w:rsidRPr="00000000">
        <w:rPr>
          <w:rtl w:val="0"/>
        </w:rPr>
      </w:r>
    </w:p>
    <w:p w:rsidR="00000000" w:rsidDel="00000000" w:rsidP="00000000" w:rsidRDefault="00000000" w:rsidRPr="00000000" w14:paraId="000000B0">
      <w:pPr>
        <w:rPr>
          <w:rFonts w:ascii="Verdana" w:cs="Verdana" w:eastAsia="Verdana" w:hAnsi="Verdana"/>
        </w:rPr>
      </w:pPr>
      <w:r w:rsidDel="00000000" w:rsidR="00000000" w:rsidRPr="00000000">
        <w:rPr>
          <w:rtl w:val="0"/>
        </w:rPr>
      </w:r>
    </w:p>
    <w:p w:rsidR="00000000" w:rsidDel="00000000" w:rsidP="00000000" w:rsidRDefault="00000000" w:rsidRPr="00000000" w14:paraId="000000B1">
      <w:pPr>
        <w:rPr>
          <w:rFonts w:ascii="Verdana" w:cs="Verdana" w:eastAsia="Verdana" w:hAnsi="Verdana"/>
        </w:rPr>
      </w:pPr>
      <w:r w:rsidDel="00000000" w:rsidR="00000000" w:rsidRPr="00000000">
        <w:rPr>
          <w:rtl w:val="0"/>
        </w:rPr>
      </w:r>
    </w:p>
    <w:p w:rsidR="00000000" w:rsidDel="00000000" w:rsidP="00000000" w:rsidRDefault="00000000" w:rsidRPr="00000000" w14:paraId="000000B2">
      <w:pPr>
        <w:rPr>
          <w:rFonts w:ascii="Verdana" w:cs="Verdana" w:eastAsia="Verdana" w:hAnsi="Verdana"/>
        </w:rPr>
      </w:pPr>
      <w:r w:rsidDel="00000000" w:rsidR="00000000" w:rsidRPr="00000000">
        <w:rPr>
          <w:rtl w:val="0"/>
        </w:rPr>
      </w:r>
    </w:p>
    <w:p w:rsidR="00000000" w:rsidDel="00000000" w:rsidP="00000000" w:rsidRDefault="00000000" w:rsidRPr="00000000" w14:paraId="000000B3">
      <w:pPr>
        <w:rPr>
          <w:rFonts w:ascii="Verdana" w:cs="Verdana" w:eastAsia="Verdana" w:hAnsi="Verdana"/>
        </w:rPr>
      </w:pPr>
      <w:r w:rsidDel="00000000" w:rsidR="00000000" w:rsidRPr="00000000">
        <w:rPr>
          <w:rtl w:val="0"/>
        </w:rPr>
      </w:r>
    </w:p>
    <w:p w:rsidR="00000000" w:rsidDel="00000000" w:rsidP="00000000" w:rsidRDefault="00000000" w:rsidRPr="00000000" w14:paraId="000000B4">
      <w:pPr>
        <w:rPr>
          <w:rFonts w:ascii="Verdana" w:cs="Verdana" w:eastAsia="Verdana" w:hAnsi="Verdana"/>
        </w:rPr>
      </w:pPr>
      <w:r w:rsidDel="00000000" w:rsidR="00000000" w:rsidRPr="00000000">
        <w:rPr>
          <w:rtl w:val="0"/>
        </w:rPr>
      </w:r>
    </w:p>
    <w:p w:rsidR="00000000" w:rsidDel="00000000" w:rsidP="00000000" w:rsidRDefault="00000000" w:rsidRPr="00000000" w14:paraId="000000B5">
      <w:pPr>
        <w:rPr>
          <w:rFonts w:ascii="Verdana" w:cs="Verdana" w:eastAsia="Verdana" w:hAnsi="Verdana"/>
        </w:rPr>
      </w:pPr>
      <w:r w:rsidDel="00000000" w:rsidR="00000000" w:rsidRPr="00000000">
        <w:rPr>
          <w:rtl w:val="0"/>
        </w:rPr>
      </w:r>
    </w:p>
    <w:p w:rsidR="00000000" w:rsidDel="00000000" w:rsidP="00000000" w:rsidRDefault="00000000" w:rsidRPr="00000000" w14:paraId="000000B6">
      <w:pPr>
        <w:rPr>
          <w:rFonts w:ascii="Verdana" w:cs="Verdana" w:eastAsia="Verdana" w:hAnsi="Verdana"/>
        </w:rPr>
      </w:pPr>
      <w:r w:rsidDel="00000000" w:rsidR="00000000" w:rsidRPr="00000000">
        <w:rPr>
          <w:rtl w:val="0"/>
        </w:rPr>
      </w:r>
    </w:p>
    <w:p w:rsidR="00000000" w:rsidDel="00000000" w:rsidP="00000000" w:rsidRDefault="00000000" w:rsidRPr="00000000" w14:paraId="000000B7">
      <w:pPr>
        <w:rPr>
          <w:rFonts w:ascii="Verdana" w:cs="Verdana" w:eastAsia="Verdana" w:hAnsi="Verdana"/>
        </w:rPr>
      </w:pPr>
      <w:r w:rsidDel="00000000" w:rsidR="00000000" w:rsidRPr="00000000">
        <w:rPr>
          <w:rtl w:val="0"/>
        </w:rPr>
      </w:r>
    </w:p>
    <w:p w:rsidR="00000000" w:rsidDel="00000000" w:rsidP="00000000" w:rsidRDefault="00000000" w:rsidRPr="00000000" w14:paraId="000000B8">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6915150" cy="3860800"/>
            <wp:effectExtent b="0" l="0" r="0" t="0"/>
            <wp:docPr id="12"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16"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13"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17"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20"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4"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8"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7"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18"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22"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6"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3"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10"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6915150" cy="38608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6915150" cy="3860800"/>
            <wp:effectExtent b="0" l="0" r="0" t="0"/>
            <wp:docPr id="21"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6915150" cy="3860800"/>
                    </a:xfrm>
                    <a:prstGeom prst="rect"/>
                    <a:ln/>
                  </pic:spPr>
                </pic:pic>
              </a:graphicData>
            </a:graphic>
          </wp:inline>
        </w:drawing>
      </w:r>
      <w:r w:rsidDel="00000000" w:rsidR="00000000" w:rsidRPr="00000000">
        <w:rPr>
          <w:rtl w:val="0"/>
        </w:rPr>
      </w:r>
    </w:p>
    <w:sectPr>
      <w:pgSz w:h="15840" w:w="12240" w:orient="portrait"/>
      <w:pgMar w:bottom="180" w:top="630" w:left="720" w:right="63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3625971/" TargetMode="External"/><Relationship Id="rId42" Type="http://schemas.openxmlformats.org/officeDocument/2006/relationships/hyperlink" Target="https://www.uabmedicine.org/news/preventing-acl-injuries-in-female-athletes-what-you-need-to-know/" TargetMode="External"/><Relationship Id="rId41" Type="http://schemas.openxmlformats.org/officeDocument/2006/relationships/hyperlink" Target="https://orthoneuro.com/noncontact-acl-injuries/" TargetMode="External"/><Relationship Id="rId44" Type="http://schemas.openxmlformats.org/officeDocument/2006/relationships/hyperlink" Target="https://orthopedicreviews.openmedicalpublishing.org/article/125840-understanding-the-patho-anatomy-of-patellofemoral-pain-a-crucial-foundation-for-comprehensive-management" TargetMode="External"/><Relationship Id="rId43" Type="http://schemas.openxmlformats.org/officeDocument/2006/relationships/hyperlink" Target="https://drsterett.com/sports-medicine-blog/why-do-females-have-more-acl-injuries-compared-to-males" TargetMode="External"/><Relationship Id="rId46" Type="http://schemas.openxmlformats.org/officeDocument/2006/relationships/hyperlink" Target="https://bjsm.bmj.com/content/55/17/984" TargetMode="External"/><Relationship Id="rId45" Type="http://schemas.openxmlformats.org/officeDocument/2006/relationships/hyperlink" Target="https://www.physio-pedia.com/Achilles_Tendinopathy_-_Biomechanical_Propert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48" Type="http://schemas.openxmlformats.org/officeDocument/2006/relationships/hyperlink" Target="https://pmc.ncbi.nlm.nih.gov/articles/PMC9845578/" TargetMode="External"/><Relationship Id="rId47" Type="http://schemas.openxmlformats.org/officeDocument/2006/relationships/hyperlink" Target="https://www.aafp.org/pubs/afp/issues/2019/0115/p88.html" TargetMode="External"/><Relationship Id="rId49" Type="http://schemas.openxmlformats.org/officeDocument/2006/relationships/hyperlink" Target="https://pmc.ncbi.nlm.nih.gov/articles/PMC6537321/"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4.jpg"/><Relationship Id="rId8" Type="http://schemas.openxmlformats.org/officeDocument/2006/relationships/image" Target="media/image1.jpg"/><Relationship Id="rId72" Type="http://schemas.openxmlformats.org/officeDocument/2006/relationships/image" Target="media/image17.png"/><Relationship Id="rId31" Type="http://schemas.openxmlformats.org/officeDocument/2006/relationships/hyperlink" Target="https://www.sportsmed.org/uploads/main/files/general/Sports-Medicine-Update/2010NovDec.pdf" TargetMode="External"/><Relationship Id="rId30" Type="http://schemas.openxmlformats.org/officeDocument/2006/relationships/hyperlink" Target="https://www.ovid.com/journals/spome/pdf/10.2165/11538500-000000000-00000~developing-maximal-neuromuscular-power-part-2-training" TargetMode="External"/><Relationship Id="rId33" Type="http://schemas.openxmlformats.org/officeDocument/2006/relationships/hyperlink" Target="https://www.semanticscholar.org/paper/Developing-Maximal-Neuromuscular-Power-Cormie-McGuigan/c60505465417b9d716f6d19dd618e7a2579a21b5" TargetMode="External"/><Relationship Id="rId32" Type="http://schemas.openxmlformats.org/officeDocument/2006/relationships/hyperlink" Target="https://guides.lib.uw.edu/hsl/ama/intext" TargetMode="External"/><Relationship Id="rId35" Type="http://schemas.openxmlformats.org/officeDocument/2006/relationships/hyperlink" Target="https://pubmed.ncbi.nlm.nih.gov/10875418/" TargetMode="External"/><Relationship Id="rId34" Type="http://schemas.openxmlformats.org/officeDocument/2006/relationships/hyperlink" Target="https://www.scribbr.com/category/ama/" TargetMode="External"/><Relationship Id="rId71" Type="http://schemas.openxmlformats.org/officeDocument/2006/relationships/image" Target="media/image6.png"/><Relationship Id="rId70" Type="http://schemas.openxmlformats.org/officeDocument/2006/relationships/image" Target="media/image5.png"/><Relationship Id="rId37" Type="http://schemas.openxmlformats.org/officeDocument/2006/relationships/hyperlink" Target="https://pubmed.ncbi.nlm.nih.gov/21244105/" TargetMode="External"/><Relationship Id="rId36" Type="http://schemas.openxmlformats.org/officeDocument/2006/relationships/hyperlink" Target="https://rosalindfranklin.libanswers.com/faq/3836" TargetMode="External"/><Relationship Id="rId39" Type="http://schemas.openxmlformats.org/officeDocument/2006/relationships/hyperlink" Target="https://pmc.ncbi.nlm.nih.gov/articles/PMC3920910/" TargetMode="External"/><Relationship Id="rId38" Type="http://schemas.openxmlformats.org/officeDocument/2006/relationships/hyperlink" Target="https://library.tamu.edu/help/help-yourself/citing-sources/files/Using-the-AMA-Style.pdf" TargetMode="External"/><Relationship Id="rId62" Type="http://schemas.openxmlformats.org/officeDocument/2006/relationships/image" Target="media/image14.png"/><Relationship Id="rId61" Type="http://schemas.openxmlformats.org/officeDocument/2006/relationships/image" Target="media/image11.png"/><Relationship Id="rId20" Type="http://schemas.openxmlformats.org/officeDocument/2006/relationships/hyperlink" Target="https://guides.lib.unc.edu/AMA" TargetMode="External"/><Relationship Id="rId64" Type="http://schemas.openxmlformats.org/officeDocument/2006/relationships/image" Target="media/image2.png"/><Relationship Id="rId63" Type="http://schemas.openxmlformats.org/officeDocument/2006/relationships/image" Target="media/image22.png"/><Relationship Id="rId22" Type="http://schemas.openxmlformats.org/officeDocument/2006/relationships/hyperlink" Target="https://www.scribbr.com/ama/ama-reference-page/" TargetMode="External"/><Relationship Id="rId66" Type="http://schemas.openxmlformats.org/officeDocument/2006/relationships/image" Target="media/image12.png"/><Relationship Id="rId21" Type="http://schemas.openxmlformats.org/officeDocument/2006/relationships/hyperlink" Target="https://umc.libguides.com/citations/ama" TargetMode="External"/><Relationship Id="rId65" Type="http://schemas.openxmlformats.org/officeDocument/2006/relationships/image" Target="media/image21.png"/><Relationship Id="rId24" Type="http://schemas.openxmlformats.org/officeDocument/2006/relationships/hyperlink" Target="http://www.cepcometti.com/wp-content/uploads/2017/11/Cormie_SM_2010_power_neuromuscular.pdf" TargetMode="External"/><Relationship Id="rId68" Type="http://schemas.openxmlformats.org/officeDocument/2006/relationships/image" Target="media/image19.png"/><Relationship Id="rId23" Type="http://schemas.openxmlformats.org/officeDocument/2006/relationships/hyperlink" Target="https://pubmed.ncbi.nlm.nih.gov/26758673/" TargetMode="External"/><Relationship Id="rId67" Type="http://schemas.openxmlformats.org/officeDocument/2006/relationships/image" Target="media/image3.png"/><Relationship Id="rId60" Type="http://schemas.openxmlformats.org/officeDocument/2006/relationships/image" Target="media/image20.png"/><Relationship Id="rId26" Type="http://schemas.openxmlformats.org/officeDocument/2006/relationships/hyperlink" Target="https://libguides.jcu.edu.au/ama/sample-reference-list" TargetMode="External"/><Relationship Id="rId25" Type="http://schemas.openxmlformats.org/officeDocument/2006/relationships/hyperlink" Target="https://pubmed.ncbi.nlm.nih.gov/21142282/" TargetMode="External"/><Relationship Id="rId69" Type="http://schemas.openxmlformats.org/officeDocument/2006/relationships/image" Target="media/image7.png"/><Relationship Id="rId28" Type="http://schemas.openxmlformats.org/officeDocument/2006/relationships/hyperlink" Target="https://subjectguides.uwaterloo.ca/c.php?g=695555&amp;p=4931907" TargetMode="External"/><Relationship Id="rId27" Type="http://schemas.openxmlformats.org/officeDocument/2006/relationships/hyperlink" Target="https://owl.purdue.edu/owl/research_and_citation/ama_style/index.html" TargetMode="External"/><Relationship Id="rId29" Type="http://schemas.openxmlformats.org/officeDocument/2006/relationships/hyperlink" Target="https://www.cfaortho.com/files/publications/boden-2009-video-analysis-of-acl-injuries-ajsm.pdf" TargetMode="External"/><Relationship Id="rId51" Type="http://schemas.openxmlformats.org/officeDocument/2006/relationships/hyperlink" Target="https://www.jospt.org/doi/10.2519/jospt.2019.0302" TargetMode="External"/><Relationship Id="rId50" Type="http://schemas.openxmlformats.org/officeDocument/2006/relationships/hyperlink" Target="https://now.aapmr.org/proximal-and-mid-hamstring-straintendon-tear/" TargetMode="External"/><Relationship Id="rId53" Type="http://schemas.openxmlformats.org/officeDocument/2006/relationships/hyperlink" Target="https://www.massgeneral.org/assets/MGH/pdf/orthopaedics/sports-medicine/physical-therapy/rehabilitation-protocol-for-patellofemoral-pain-syndrome.pdf" TargetMode="External"/><Relationship Id="rId52" Type="http://schemas.openxmlformats.org/officeDocument/2006/relationships/hyperlink" Target="https://www.sciencedirect.com/science/article/abs/pii/S0966636208003500" TargetMode="External"/><Relationship Id="rId11" Type="http://schemas.openxmlformats.org/officeDocument/2006/relationships/hyperlink" Target="https://docs.google.com/document/d/12Ked8mqLJqrjZK1_5tvtb7mC1sal_JnrMmVGNPnEcEg/edit?tab=t.0" TargetMode="External"/><Relationship Id="rId55" Type="http://schemas.openxmlformats.org/officeDocument/2006/relationships/hyperlink" Target="https://now.aapmr.org/patellofemoral-syndrome/" TargetMode="External"/><Relationship Id="rId10" Type="http://schemas.openxmlformats.org/officeDocument/2006/relationships/hyperlink" Target="https://docs.google.com/document/d/1mX7F9iLGmF_geL6fS2kVCd864rC1bzLR8_Am3icJD3I/edit?tab=t.0" TargetMode="External"/><Relationship Id="rId54" Type="http://schemas.openxmlformats.org/officeDocument/2006/relationships/hyperlink" Target="https://www.jospt.org/doi/10.2519/jospt.2010.3047" TargetMode="External"/><Relationship Id="rId13" Type="http://schemas.openxmlformats.org/officeDocument/2006/relationships/hyperlink" Target="https://drive.google.com/drive/u/0/folders/1WYJBQ9RYRYvoEdgivYG8NSzNDSxWiMMg" TargetMode="External"/><Relationship Id="rId57" Type="http://schemas.openxmlformats.org/officeDocument/2006/relationships/hyperlink" Target="https://www.physio-pedia.com/Patellofemoral_Pain_Syndrome" TargetMode="External"/><Relationship Id="rId12" Type="http://schemas.openxmlformats.org/officeDocument/2006/relationships/hyperlink" Target="https://docs.google.com/document/d/1hYDtpPzqhza5-bFZ8XUOb5EDscTznazGszUwidzESKA/edit?tab=t.0" TargetMode="External"/><Relationship Id="rId56" Type="http://schemas.openxmlformats.org/officeDocument/2006/relationships/hyperlink" Target="https://ijspt.scholasticahq.com/article/138308-treatment-of-proximal-hamstring-tendinopathy-with-individualized-physiotherapy-a-clinical-commentary" TargetMode="External"/><Relationship Id="rId15" Type="http://schemas.openxmlformats.org/officeDocument/2006/relationships/image" Target="media/image8.jpg"/><Relationship Id="rId59" Type="http://schemas.openxmlformats.org/officeDocument/2006/relationships/image" Target="media/image13.png"/><Relationship Id="rId14" Type="http://schemas.openxmlformats.org/officeDocument/2006/relationships/image" Target="media/image9.jpg"/><Relationship Id="rId58" Type="http://schemas.openxmlformats.org/officeDocument/2006/relationships/hyperlink" Target="https://pmc.ncbi.nlm.nih.gov/articles/PMC3445075/" TargetMode="External"/><Relationship Id="rId17" Type="http://schemas.openxmlformats.org/officeDocument/2006/relationships/image" Target="media/image16.png"/><Relationship Id="rId16" Type="http://schemas.openxmlformats.org/officeDocument/2006/relationships/image" Target="media/image15.jpg"/><Relationship Id="rId19" Type="http://schemas.openxmlformats.org/officeDocument/2006/relationships/hyperlink" Target="https://journals.sagepub.com/doi/10.1177/0363546508328107" TargetMode="External"/><Relationship Id="rId18" Type="http://schemas.openxmlformats.org/officeDocument/2006/relationships/hyperlink" Target="https://pubmed.ncbi.nlm.nih.gov/191821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